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81" w:rsidRPr="00657FCD" w:rsidRDefault="00C21581" w:rsidP="00C21581">
      <w:pPr>
        <w:keepNext/>
        <w:spacing w:after="0"/>
        <w:jc w:val="right"/>
        <w:outlineLvl w:val="0"/>
        <w:rPr>
          <w:rFonts w:ascii="Times New Roman" w:hAnsi="Times New Roman"/>
          <w:bCs/>
          <w:kern w:val="32"/>
        </w:rPr>
      </w:pPr>
      <w:r w:rsidRPr="00B22044">
        <w:rPr>
          <w:rFonts w:ascii="Times New Roman" w:hAnsi="Times New Roman"/>
          <w:b/>
          <w:bCs/>
          <w:kern w:val="32"/>
        </w:rPr>
        <w:t>Приложение №1</w:t>
      </w:r>
      <w:r w:rsidRPr="00B22044">
        <w:rPr>
          <w:rFonts w:ascii="Times New Roman" w:hAnsi="Times New Roman"/>
          <w:b/>
          <w:bCs/>
          <w:kern w:val="32"/>
        </w:rPr>
        <w:br/>
      </w:r>
      <w:r w:rsidRPr="00657FCD">
        <w:rPr>
          <w:rFonts w:ascii="Times New Roman" w:hAnsi="Times New Roman"/>
          <w:bCs/>
          <w:kern w:val="32"/>
        </w:rPr>
        <w:t xml:space="preserve">к Положению о членстве в Саморегулируемой организации </w:t>
      </w:r>
    </w:p>
    <w:p w:rsidR="00C21581" w:rsidRPr="00B22044" w:rsidRDefault="00C21581" w:rsidP="00C21581">
      <w:pPr>
        <w:keepNext/>
        <w:spacing w:after="0"/>
        <w:jc w:val="right"/>
        <w:outlineLvl w:val="0"/>
        <w:rPr>
          <w:rFonts w:ascii="Times New Roman" w:hAnsi="Times New Roman"/>
          <w:b/>
          <w:bCs/>
          <w:kern w:val="32"/>
        </w:rPr>
      </w:pPr>
      <w:r w:rsidRPr="00657FCD">
        <w:rPr>
          <w:rFonts w:ascii="Times New Roman" w:hAnsi="Times New Roman"/>
          <w:bCs/>
          <w:kern w:val="32"/>
        </w:rPr>
        <w:t>Ассоциации «Альянс строителей Оренбуржья»</w:t>
      </w:r>
      <w:r w:rsidRPr="00657FCD">
        <w:rPr>
          <w:rFonts w:ascii="Times New Roman" w:hAnsi="Times New Roman"/>
          <w:bCs/>
          <w:kern w:val="32"/>
        </w:rPr>
        <w:br/>
      </w:r>
    </w:p>
    <w:p w:rsidR="00C21581" w:rsidRDefault="00C21581" w:rsidP="00C21581">
      <w:pPr>
        <w:spacing w:after="0"/>
        <w:rPr>
          <w:rFonts w:ascii="Times New Roman" w:eastAsia="Times New Roman" w:hAnsi="Times New Roman"/>
        </w:rPr>
      </w:pPr>
    </w:p>
    <w:p w:rsidR="00C21581" w:rsidRPr="00B22044" w:rsidRDefault="00C21581" w:rsidP="00C21581">
      <w:pPr>
        <w:spacing w:after="0"/>
        <w:rPr>
          <w:rFonts w:ascii="Times New Roman" w:hAnsi="Times New Roman"/>
        </w:rPr>
      </w:pPr>
      <w:r w:rsidRPr="00B22044">
        <w:rPr>
          <w:rFonts w:ascii="Times New Roman" w:eastAsia="Times New Roman" w:hAnsi="Times New Roman"/>
        </w:rPr>
        <w:t xml:space="preserve">На </w:t>
      </w:r>
      <w:r>
        <w:rPr>
          <w:rFonts w:ascii="Times New Roman" w:eastAsia="Times New Roman" w:hAnsi="Times New Roman"/>
        </w:rPr>
        <w:t xml:space="preserve">фирменном </w:t>
      </w:r>
      <w:r w:rsidRPr="00B22044">
        <w:rPr>
          <w:rFonts w:ascii="Times New Roman" w:eastAsia="Times New Roman" w:hAnsi="Times New Roman"/>
        </w:rPr>
        <w:t xml:space="preserve">бланке </w:t>
      </w:r>
    </w:p>
    <w:p w:rsidR="00C21581" w:rsidRPr="00657FCD" w:rsidRDefault="00C21581" w:rsidP="00C21581">
      <w:pPr>
        <w:rPr>
          <w:rFonts w:ascii="Times New Roman" w:eastAsia="Times New Roman" w:hAnsi="Times New Roman"/>
        </w:rPr>
      </w:pPr>
      <w:r w:rsidRPr="00B22044">
        <w:rPr>
          <w:rFonts w:ascii="Times New Roman" w:eastAsia="Times New Roman" w:hAnsi="Times New Roman"/>
        </w:rPr>
        <w:t>с указанием  исх. №  и  даты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314"/>
        <w:gridCol w:w="192"/>
        <w:gridCol w:w="22"/>
        <w:gridCol w:w="326"/>
        <w:gridCol w:w="159"/>
        <w:gridCol w:w="45"/>
        <w:gridCol w:w="462"/>
        <w:gridCol w:w="66"/>
        <w:gridCol w:w="441"/>
        <w:gridCol w:w="90"/>
        <w:gridCol w:w="417"/>
        <w:gridCol w:w="111"/>
        <w:gridCol w:w="395"/>
        <w:gridCol w:w="133"/>
        <w:gridCol w:w="374"/>
        <w:gridCol w:w="154"/>
        <w:gridCol w:w="213"/>
        <w:gridCol w:w="140"/>
        <w:gridCol w:w="176"/>
        <w:gridCol w:w="224"/>
        <w:gridCol w:w="107"/>
        <w:gridCol w:w="197"/>
        <w:gridCol w:w="310"/>
        <w:gridCol w:w="218"/>
        <w:gridCol w:w="288"/>
        <w:gridCol w:w="240"/>
        <w:gridCol w:w="267"/>
        <w:gridCol w:w="262"/>
        <w:gridCol w:w="1193"/>
      </w:tblGrid>
      <w:tr w:rsidR="00C21581" w:rsidRPr="00B22044" w:rsidTr="00D917F9">
        <w:tc>
          <w:tcPr>
            <w:tcW w:w="10916" w:type="dxa"/>
            <w:gridSpan w:val="30"/>
            <w:shd w:val="clear" w:color="auto" w:fill="auto"/>
          </w:tcPr>
          <w:p w:rsidR="00C21581" w:rsidRPr="00B22044" w:rsidRDefault="00C21581" w:rsidP="00D917F9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 xml:space="preserve">В Саморегулируемую организацию Ассоциацию </w:t>
            </w:r>
          </w:p>
          <w:p w:rsidR="00C21581" w:rsidRPr="00B22044" w:rsidRDefault="00C21581" w:rsidP="00D917F9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«Альянс строителей Оренбуржья»</w:t>
            </w:r>
          </w:p>
          <w:p w:rsidR="00C21581" w:rsidRPr="00B22044" w:rsidRDefault="00C21581" w:rsidP="00D917F9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C21581" w:rsidRPr="00AC3645" w:rsidTr="00D917F9">
        <w:trPr>
          <w:trHeight w:val="573"/>
        </w:trPr>
        <w:tc>
          <w:tcPr>
            <w:tcW w:w="10916" w:type="dxa"/>
            <w:gridSpan w:val="30"/>
            <w:shd w:val="clear" w:color="auto" w:fill="auto"/>
          </w:tcPr>
          <w:p w:rsidR="00C21581" w:rsidRPr="00B22044" w:rsidRDefault="00C21581" w:rsidP="00D917F9">
            <w:pPr>
              <w:keepNext/>
              <w:tabs>
                <w:tab w:val="num" w:pos="576"/>
              </w:tabs>
              <w:suppressAutoHyphens/>
              <w:spacing w:after="0"/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lang w:eastAsia="ar-SA"/>
              </w:rPr>
            </w:pPr>
            <w:proofErr w:type="gramStart"/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З</w:t>
            </w:r>
            <w:proofErr w:type="gramEnd"/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 xml:space="preserve"> А Я В Л Е Н И Е </w:t>
            </w:r>
          </w:p>
          <w:p w:rsidR="00C21581" w:rsidRPr="00B22044" w:rsidRDefault="00C21581" w:rsidP="00D917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о приёме в члены</w:t>
            </w:r>
          </w:p>
          <w:p w:rsidR="00C21581" w:rsidRPr="007F4BB5" w:rsidRDefault="00C21581" w:rsidP="00D917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21581" w:rsidRPr="00AC3645" w:rsidTr="00D917F9">
        <w:tc>
          <w:tcPr>
            <w:tcW w:w="3380" w:type="dxa"/>
            <w:vMerge w:val="restart"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Заявитель</w:t>
            </w:r>
          </w:p>
        </w:tc>
        <w:tc>
          <w:tcPr>
            <w:tcW w:w="7536" w:type="dxa"/>
            <w:gridSpan w:val="29"/>
            <w:shd w:val="clear" w:color="auto" w:fill="auto"/>
          </w:tcPr>
          <w:p w:rsidR="00C21581" w:rsidRPr="007F4BB5" w:rsidRDefault="00C21581" w:rsidP="00D917F9">
            <w:pPr>
              <w:tabs>
                <w:tab w:val="left" w:pos="50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F4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C21581" w:rsidRPr="00AC3645" w:rsidTr="00D917F9">
        <w:trPr>
          <w:trHeight w:val="631"/>
        </w:trPr>
        <w:tc>
          <w:tcPr>
            <w:tcW w:w="3380" w:type="dxa"/>
            <w:vMerge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536" w:type="dxa"/>
            <w:gridSpan w:val="29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F4BB5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(полное, сокращенное, если имеется,  наименование юридического лица в соответствии с учредительными документами/ФИО ИП полностью)</w:t>
            </w:r>
          </w:p>
        </w:tc>
      </w:tr>
      <w:tr w:rsidR="00C21581" w:rsidRPr="00AC3645" w:rsidTr="00D917F9">
        <w:tc>
          <w:tcPr>
            <w:tcW w:w="3380" w:type="dxa"/>
            <w:vMerge w:val="restart"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Адрес юридического лица/адрес регистрации по месту жительства ИП</w:t>
            </w:r>
            <w:r w:rsidRPr="00B22044">
              <w:rPr>
                <w:rFonts w:ascii="Times New Roman" w:eastAsia="Times New Roman" w:hAnsi="Times New Roman"/>
                <w:lang w:eastAsia="ar-SA"/>
              </w:rPr>
              <w:t>*</w:t>
            </w:r>
          </w:p>
        </w:tc>
        <w:tc>
          <w:tcPr>
            <w:tcW w:w="7536" w:type="dxa"/>
            <w:gridSpan w:val="29"/>
            <w:shd w:val="clear" w:color="auto" w:fill="auto"/>
          </w:tcPr>
          <w:p w:rsidR="00C21581" w:rsidRPr="007F4BB5" w:rsidRDefault="00C21581" w:rsidP="00D917F9">
            <w:pPr>
              <w:tabs>
                <w:tab w:val="left" w:pos="1127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F4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C21581" w:rsidRPr="00AC3645" w:rsidTr="00D917F9">
        <w:tc>
          <w:tcPr>
            <w:tcW w:w="3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536" w:type="dxa"/>
            <w:gridSpan w:val="29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F4BB5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(для юр/лица - полный адрес в соответствии со сведениями ЕГРЮЛ с указанием почтового индекса/для ИП - адрес регистрации по месту жительства </w:t>
            </w:r>
            <w:r w:rsidRPr="007F4B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*</w:t>
            </w:r>
            <w:r w:rsidRPr="007F4BB5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) </w:t>
            </w:r>
          </w:p>
        </w:tc>
      </w:tr>
      <w:tr w:rsidR="00C21581" w:rsidRPr="00AC3645" w:rsidTr="00D917F9"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Фактический адрес</w:t>
            </w:r>
          </w:p>
        </w:tc>
        <w:tc>
          <w:tcPr>
            <w:tcW w:w="753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C21581" w:rsidRPr="007F4BB5" w:rsidRDefault="00C21581" w:rsidP="00D917F9">
            <w:pPr>
              <w:tabs>
                <w:tab w:val="left" w:pos="1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F4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C21581" w:rsidRPr="00AC3645" w:rsidTr="00D917F9">
        <w:trPr>
          <w:trHeight w:val="587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53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F4BB5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(адрес фактического местонахождения с указанием почтового индекса)</w:t>
            </w:r>
          </w:p>
        </w:tc>
      </w:tr>
      <w:tr w:rsidR="00C21581" w:rsidRPr="00AC3645" w:rsidTr="00D917F9">
        <w:tc>
          <w:tcPr>
            <w:tcW w:w="3380" w:type="dxa"/>
            <w:tcBorders>
              <w:top w:val="single" w:sz="4" w:space="0" w:color="auto"/>
            </w:tcBorders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Дата и</w:t>
            </w:r>
          </w:p>
          <w:p w:rsidR="00C21581" w:rsidRPr="00B22044" w:rsidRDefault="00C21581" w:rsidP="00D917F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 xml:space="preserve">место рождения ИП </w:t>
            </w:r>
          </w:p>
        </w:tc>
        <w:tc>
          <w:tcPr>
            <w:tcW w:w="7536" w:type="dxa"/>
            <w:gridSpan w:val="29"/>
            <w:shd w:val="clear" w:color="auto" w:fill="auto"/>
          </w:tcPr>
          <w:p w:rsidR="00C21581" w:rsidRPr="007F4BB5" w:rsidRDefault="00C21581" w:rsidP="00D917F9">
            <w:pPr>
              <w:tabs>
                <w:tab w:val="left" w:pos="1633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F4BB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ab/>
            </w:r>
          </w:p>
        </w:tc>
      </w:tr>
      <w:tr w:rsidR="00C21581" w:rsidRPr="00AC3645" w:rsidTr="00D917F9">
        <w:tc>
          <w:tcPr>
            <w:tcW w:w="3380" w:type="dxa"/>
            <w:vMerge w:val="restart"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Паспортные данные  ИП</w:t>
            </w:r>
            <w:r w:rsidRPr="00B22044">
              <w:rPr>
                <w:rFonts w:ascii="Times New Roman" w:eastAsia="Times New Roman" w:hAnsi="Times New Roman"/>
                <w:lang w:eastAsia="ar-SA"/>
              </w:rPr>
              <w:t>*</w:t>
            </w:r>
          </w:p>
        </w:tc>
        <w:tc>
          <w:tcPr>
            <w:tcW w:w="7536" w:type="dxa"/>
            <w:gridSpan w:val="29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C21581" w:rsidRPr="00AC3645" w:rsidTr="00D917F9">
        <w:tc>
          <w:tcPr>
            <w:tcW w:w="3380" w:type="dxa"/>
            <w:vMerge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536" w:type="dxa"/>
            <w:gridSpan w:val="29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7F4BB5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(серия, номер, дата выдачи, кем выдан)</w:t>
            </w:r>
          </w:p>
        </w:tc>
      </w:tr>
      <w:tr w:rsidR="00C21581" w:rsidRPr="00AC3645" w:rsidTr="00D917F9">
        <w:tc>
          <w:tcPr>
            <w:tcW w:w="3380" w:type="dxa"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Место фактического осуществления деятельности для ИП</w:t>
            </w:r>
          </w:p>
        </w:tc>
        <w:tc>
          <w:tcPr>
            <w:tcW w:w="7536" w:type="dxa"/>
            <w:gridSpan w:val="29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C21581" w:rsidRPr="00AC3645" w:rsidTr="00D917F9">
        <w:tc>
          <w:tcPr>
            <w:tcW w:w="3380" w:type="dxa"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ru-RU"/>
              </w:rPr>
              <w:t>Ф.И.О лица, имеющего право без доверенности действовать от имени юридического лица</w:t>
            </w:r>
          </w:p>
        </w:tc>
        <w:tc>
          <w:tcPr>
            <w:tcW w:w="7536" w:type="dxa"/>
            <w:gridSpan w:val="29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C21581" w:rsidRPr="00AC3645" w:rsidTr="00D917F9">
        <w:tc>
          <w:tcPr>
            <w:tcW w:w="3380" w:type="dxa"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Адрес сайта</w:t>
            </w:r>
          </w:p>
        </w:tc>
        <w:tc>
          <w:tcPr>
            <w:tcW w:w="7536" w:type="dxa"/>
            <w:gridSpan w:val="29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C21581" w:rsidRPr="00AC3645" w:rsidTr="00D917F9">
        <w:tc>
          <w:tcPr>
            <w:tcW w:w="3380" w:type="dxa"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Телефон/факс</w:t>
            </w:r>
          </w:p>
        </w:tc>
        <w:tc>
          <w:tcPr>
            <w:tcW w:w="7536" w:type="dxa"/>
            <w:gridSpan w:val="29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C21581" w:rsidRPr="00AC3645" w:rsidTr="00D917F9">
        <w:tc>
          <w:tcPr>
            <w:tcW w:w="3380" w:type="dxa"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Электронная почта</w:t>
            </w:r>
          </w:p>
        </w:tc>
        <w:tc>
          <w:tcPr>
            <w:tcW w:w="7536" w:type="dxa"/>
            <w:gridSpan w:val="29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C21581" w:rsidRPr="00AC3645" w:rsidTr="00D917F9">
        <w:tc>
          <w:tcPr>
            <w:tcW w:w="3380" w:type="dxa"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ОГРН/ОГРИП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7" w:type="dxa"/>
            <w:gridSpan w:val="3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7" w:type="dxa"/>
            <w:gridSpan w:val="3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7" w:type="dxa"/>
            <w:gridSpan w:val="3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C21581" w:rsidRPr="00AC3645" w:rsidTr="00D917F9">
        <w:tc>
          <w:tcPr>
            <w:tcW w:w="3380" w:type="dxa"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Дата регистрации в ЕГРЮЛ/ЕГРИП</w:t>
            </w:r>
          </w:p>
        </w:tc>
        <w:tc>
          <w:tcPr>
            <w:tcW w:w="7536" w:type="dxa"/>
            <w:gridSpan w:val="29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C21581" w:rsidRPr="00AC3645" w:rsidTr="00D917F9">
        <w:tc>
          <w:tcPr>
            <w:tcW w:w="3380" w:type="dxa"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>ИНН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0" w:type="dxa"/>
            <w:gridSpan w:val="3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9" w:type="dxa"/>
            <w:gridSpan w:val="3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C21581" w:rsidRPr="00AC3645" w:rsidTr="00D917F9">
        <w:tc>
          <w:tcPr>
            <w:tcW w:w="3380" w:type="dxa"/>
            <w:shd w:val="clear" w:color="auto" w:fill="auto"/>
          </w:tcPr>
          <w:p w:rsidR="00C21581" w:rsidRPr="00B22044" w:rsidRDefault="00C21581" w:rsidP="00D917F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b/>
                <w:lang w:eastAsia="ar-SA"/>
              </w:rPr>
              <w:t xml:space="preserve">КПП   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0" w:type="dxa"/>
            <w:gridSpan w:val="3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9" w:type="dxa"/>
            <w:gridSpan w:val="3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778" w:type="dxa"/>
            <w:gridSpan w:val="7"/>
            <w:shd w:val="clear" w:color="auto" w:fill="auto"/>
          </w:tcPr>
          <w:p w:rsidR="00C21581" w:rsidRPr="007F4BB5" w:rsidRDefault="00C21581" w:rsidP="00D917F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C21581" w:rsidRPr="00B22044" w:rsidTr="00D917F9">
        <w:trPr>
          <w:trHeight w:val="699"/>
        </w:trPr>
        <w:tc>
          <w:tcPr>
            <w:tcW w:w="10916" w:type="dxa"/>
            <w:gridSpan w:val="30"/>
            <w:shd w:val="clear" w:color="auto" w:fill="auto"/>
          </w:tcPr>
          <w:p w:rsidR="00C21581" w:rsidRPr="00B22044" w:rsidRDefault="00C21581" w:rsidP="00D917F9">
            <w:pPr>
              <w:pStyle w:val="a3"/>
              <w:spacing w:line="312" w:lineRule="auto"/>
              <w:ind w:left="0" w:right="29"/>
              <w:rPr>
                <w:rFonts w:eastAsia="Times New Roman"/>
                <w:sz w:val="22"/>
                <w:szCs w:val="22"/>
              </w:rPr>
            </w:pPr>
            <w:r w:rsidRPr="00B22044">
              <w:rPr>
                <w:rFonts w:eastAsia="Times New Roman"/>
                <w:sz w:val="22"/>
                <w:szCs w:val="22"/>
                <w:lang w:eastAsia="ar-SA"/>
              </w:rPr>
              <w:t>1.</w:t>
            </w:r>
            <w:r w:rsidRPr="00B22044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</w:t>
            </w:r>
            <w:r w:rsidRPr="00B22044">
              <w:rPr>
                <w:rFonts w:eastAsia="Times New Roman"/>
                <w:sz w:val="22"/>
                <w:szCs w:val="22"/>
              </w:rPr>
              <w:t xml:space="preserve">Просит </w:t>
            </w:r>
            <w:r w:rsidRPr="00B22044">
              <w:rPr>
                <w:rFonts w:eastAsia="Times New Roman"/>
                <w:b/>
                <w:sz w:val="22"/>
                <w:szCs w:val="22"/>
              </w:rPr>
              <w:t>принять в члены</w:t>
            </w:r>
            <w:r w:rsidRPr="00B22044">
              <w:rPr>
                <w:rFonts w:eastAsia="Times New Roman"/>
                <w:sz w:val="22"/>
                <w:szCs w:val="22"/>
              </w:rPr>
              <w:t xml:space="preserve"> Саморегулируемой организации Ассоциации «Альянс строителей Оре</w:t>
            </w:r>
            <w:r w:rsidRPr="00B22044">
              <w:rPr>
                <w:rFonts w:eastAsia="Times New Roman"/>
                <w:sz w:val="22"/>
                <w:szCs w:val="22"/>
              </w:rPr>
              <w:t>н</w:t>
            </w:r>
            <w:r w:rsidRPr="00B22044">
              <w:rPr>
                <w:rFonts w:eastAsia="Times New Roman"/>
                <w:sz w:val="22"/>
                <w:szCs w:val="22"/>
              </w:rPr>
              <w:t xml:space="preserve">буржья» (далее – СРО А «АСО», Ассоциация») и </w:t>
            </w:r>
            <w:r w:rsidRPr="00B22044">
              <w:rPr>
                <w:rFonts w:eastAsia="Times New Roman"/>
                <w:b/>
                <w:sz w:val="22"/>
                <w:szCs w:val="22"/>
              </w:rPr>
              <w:t>предоставить следующие права</w:t>
            </w:r>
            <w:r w:rsidRPr="00B22044">
              <w:rPr>
                <w:rFonts w:eastAsia="Times New Roman"/>
                <w:sz w:val="22"/>
                <w:szCs w:val="22"/>
              </w:rPr>
              <w:t>:</w:t>
            </w:r>
          </w:p>
          <w:p w:rsidR="00C21581" w:rsidRPr="00B22044" w:rsidRDefault="00C21581" w:rsidP="00D917F9">
            <w:pPr>
              <w:spacing w:after="0" w:line="312" w:lineRule="auto"/>
              <w:ind w:right="29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2044">
              <w:rPr>
                <w:rFonts w:ascii="Times New Roman" w:eastAsia="Times New Roman" w:hAnsi="Times New Roman"/>
                <w:lang w:eastAsia="ru-RU"/>
              </w:rPr>
              <w:t xml:space="preserve">1.1. осуществлять </w:t>
            </w:r>
            <w:r w:rsidRPr="00B22044">
              <w:rPr>
                <w:rFonts w:ascii="Times New Roman" w:eastAsia="Times New Roman" w:hAnsi="Times New Roman"/>
                <w:b/>
                <w:lang w:eastAsia="ru-RU"/>
              </w:rPr>
              <w:t>только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22044">
              <w:rPr>
                <w:rFonts w:ascii="Times New Roman" w:eastAsia="Times New Roman" w:hAnsi="Times New Roman"/>
                <w:b/>
                <w:lang w:eastAsia="ru-RU"/>
              </w:rPr>
              <w:t>снос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 xml:space="preserve"> объектов капитального строительства, не связанный со строительством, реконструкцией объектов капитального строительства, и заключать догов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 xml:space="preserve">ры подряда на осуществление сноса вне зависимости от стоимости работ по договору </w:t>
            </w:r>
            <w:r w:rsidRPr="00B22044">
              <w:rPr>
                <w:rFonts w:ascii="Times New Roman" w:eastAsia="Times New Roman" w:hAnsi="Times New Roman"/>
                <w:i/>
                <w:color w:val="4F81BD"/>
                <w:lang w:eastAsia="ru-RU"/>
              </w:rPr>
              <w:t>(при выборе п. 1.1 выбор п. 1.3 исключается)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:</w:t>
            </w:r>
          </w:p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2235"/>
              <w:gridCol w:w="3118"/>
              <w:gridCol w:w="2268"/>
              <w:gridCol w:w="2410"/>
            </w:tblGrid>
            <w:tr w:rsidR="00C21581" w:rsidRPr="00B22044" w:rsidTr="00D917F9">
              <w:tc>
                <w:tcPr>
                  <w:tcW w:w="223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hideMark/>
                </w:tcPr>
                <w:p w:rsidR="00C21581" w:rsidRPr="00B22044" w:rsidRDefault="00C21581" w:rsidP="00D917F9">
                  <w:pPr>
                    <w:spacing w:before="240" w:line="312" w:lineRule="auto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lastRenderedPageBreak/>
                    <w:t>Уровень отве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т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ственности</w:t>
                  </w:r>
                </w:p>
              </w:tc>
              <w:tc>
                <w:tcPr>
                  <w:tcW w:w="311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hideMark/>
                </w:tcPr>
                <w:p w:rsidR="00C21581" w:rsidRPr="00B22044" w:rsidRDefault="00C21581" w:rsidP="00D917F9">
                  <w:pPr>
                    <w:spacing w:before="240" w:line="312" w:lineRule="auto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Стоимость работ по одн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о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му договору</w:t>
                  </w:r>
                </w:p>
              </w:tc>
              <w:tc>
                <w:tcPr>
                  <w:tcW w:w="226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hideMark/>
                </w:tcPr>
                <w:p w:rsidR="00C21581" w:rsidRPr="00B22044" w:rsidRDefault="00C21581" w:rsidP="00D917F9">
                  <w:pPr>
                    <w:spacing w:before="240" w:line="312" w:lineRule="auto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 xml:space="preserve">Размер взноса в КФ </w:t>
                  </w:r>
                  <w:proofErr w:type="gramStart"/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ВВ</w:t>
                  </w:r>
                  <w:proofErr w:type="gramEnd"/>
                  <w:r w:rsidRPr="00B22044">
                    <w:rPr>
                      <w:rStyle w:val="a4"/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hideMark/>
                </w:tcPr>
                <w:p w:rsidR="00C21581" w:rsidRPr="00B22044" w:rsidRDefault="00C21581" w:rsidP="00D917F9">
                  <w:pPr>
                    <w:spacing w:before="240" w:line="312" w:lineRule="auto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 xml:space="preserve">Отметка </w:t>
                  </w:r>
                </w:p>
              </w:tc>
            </w:tr>
            <w:tr w:rsidR="00C21581" w:rsidRPr="00B22044" w:rsidTr="00D917F9">
              <w:trPr>
                <w:trHeight w:val="420"/>
              </w:trPr>
              <w:tc>
                <w:tcPr>
                  <w:tcW w:w="2235" w:type="dxa"/>
                  <w:tcBorders>
                    <w:top w:val="single" w:sz="6" w:space="0" w:color="FFFFFF"/>
                    <w:left w:val="single" w:sz="8" w:space="0" w:color="FFFFFF"/>
                    <w:bottom w:val="single" w:sz="8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простой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/>
                    <w:left w:val="single" w:sz="6" w:space="0" w:color="FFFFFF"/>
                    <w:bottom w:val="single" w:sz="8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268" w:type="dxa"/>
                  <w:tcBorders>
                    <w:top w:val="single" w:sz="6" w:space="0" w:color="FFFFFF"/>
                    <w:left w:val="single" w:sz="6" w:space="0" w:color="FFFFFF"/>
                    <w:bottom w:val="single" w:sz="8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100 000 руб.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left w:val="single" w:sz="6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</w:tc>
            </w:tr>
          </w:tbl>
          <w:p w:rsidR="00C21581" w:rsidRPr="00B22044" w:rsidRDefault="00C21581" w:rsidP="00D917F9">
            <w:pPr>
              <w:spacing w:before="240" w:after="0" w:line="312" w:lineRule="auto"/>
              <w:ind w:right="29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2044">
              <w:rPr>
                <w:rFonts w:ascii="Times New Roman" w:eastAsia="Times New Roman" w:hAnsi="Times New Roman"/>
                <w:lang w:eastAsia="ru-RU"/>
              </w:rPr>
              <w:t>1.2. осуществлять</w:t>
            </w:r>
            <w:r w:rsidRPr="00B22044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B22044">
              <w:rPr>
                <w:rFonts w:ascii="Times New Roman" w:eastAsia="Times New Roman" w:hAnsi="Times New Roman"/>
                <w:b/>
                <w:lang w:eastAsia="ru-RU"/>
              </w:rPr>
              <w:t xml:space="preserve">строительство, реконструкцию, капитальный ремонт, снос </w:t>
            </w:r>
            <w:r w:rsidRPr="00B22044">
              <w:rPr>
                <w:rFonts w:ascii="Times New Roman" w:eastAsia="Times New Roman" w:hAnsi="Times New Roman"/>
                <w:i/>
                <w:color w:val="4F81BD"/>
                <w:lang w:eastAsia="ru-RU"/>
              </w:rPr>
              <w:t>(выбрать ну</w:t>
            </w:r>
            <w:r w:rsidRPr="00B22044">
              <w:rPr>
                <w:rFonts w:ascii="Times New Roman" w:eastAsia="Times New Roman" w:hAnsi="Times New Roman"/>
                <w:i/>
                <w:color w:val="4F81BD"/>
                <w:lang w:eastAsia="ru-RU"/>
              </w:rPr>
              <w:t>ж</w:t>
            </w:r>
            <w:r w:rsidRPr="00B22044">
              <w:rPr>
                <w:rFonts w:ascii="Times New Roman" w:eastAsia="Times New Roman" w:hAnsi="Times New Roman"/>
                <w:i/>
                <w:color w:val="4F81BD"/>
                <w:lang w:eastAsia="ru-RU"/>
              </w:rPr>
              <w:t>ное)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:</w:t>
            </w:r>
          </w:p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7621"/>
              <w:gridCol w:w="2431"/>
            </w:tblGrid>
            <w:tr w:rsidR="00C21581" w:rsidRPr="00B22044" w:rsidTr="00D917F9">
              <w:tc>
                <w:tcPr>
                  <w:tcW w:w="762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vAlign w:val="center"/>
                </w:tcPr>
                <w:p w:rsidR="00C21581" w:rsidRPr="00B22044" w:rsidRDefault="00C21581" w:rsidP="00D917F9">
                  <w:pPr>
                    <w:spacing w:before="240" w:after="0" w:line="312" w:lineRule="auto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Категория объекта</w:t>
                  </w:r>
                </w:p>
              </w:tc>
              <w:tc>
                <w:tcPr>
                  <w:tcW w:w="243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hideMark/>
                </w:tcPr>
                <w:p w:rsidR="00C21581" w:rsidRPr="00B22044" w:rsidRDefault="00C21581" w:rsidP="00D917F9">
                  <w:pPr>
                    <w:spacing w:before="240" w:after="0" w:line="312" w:lineRule="auto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Отметка</w:t>
                  </w:r>
                </w:p>
              </w:tc>
            </w:tr>
            <w:tr w:rsidR="00C21581" w:rsidRPr="00B22044" w:rsidTr="00D917F9">
              <w:trPr>
                <w:trHeight w:val="275"/>
              </w:trPr>
              <w:tc>
                <w:tcPr>
                  <w:tcW w:w="7621" w:type="dxa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объект</w:t>
                  </w: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ы</w:t>
                  </w:r>
                  <w:r w:rsidRPr="00B22044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капитального строительства</w:t>
                  </w:r>
                </w:p>
              </w:tc>
              <w:tc>
                <w:tcPr>
                  <w:tcW w:w="243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</w:p>
              </w:tc>
            </w:tr>
            <w:tr w:rsidR="00C21581" w:rsidRPr="00B22044" w:rsidTr="00D917F9">
              <w:tc>
                <w:tcPr>
                  <w:tcW w:w="7621" w:type="dxa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4C143C" w:rsidRDefault="00C21581" w:rsidP="00D917F9">
                  <w:pPr>
                    <w:spacing w:after="120"/>
                    <w:ind w:right="29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особо опасны</w:t>
                  </w: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е</w:t>
                  </w:r>
                  <w:r w:rsidRPr="00B22044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, технически сложны</w:t>
                  </w: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е</w:t>
                  </w:r>
                  <w:r w:rsidRPr="00B22044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и уникальны</w:t>
                  </w: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е</w:t>
                  </w:r>
                  <w:r w:rsidRPr="00B22044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объект</w:t>
                  </w: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ы, за исключ</w:t>
                  </w: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нием объектов использования атомной энергии</w:t>
                  </w:r>
                </w:p>
              </w:tc>
              <w:tc>
                <w:tcPr>
                  <w:tcW w:w="243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before="120"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</w:p>
              </w:tc>
            </w:tr>
            <w:tr w:rsidR="00C21581" w:rsidRPr="00B22044" w:rsidTr="00D917F9">
              <w:trPr>
                <w:trHeight w:val="417"/>
              </w:trPr>
              <w:tc>
                <w:tcPr>
                  <w:tcW w:w="7621" w:type="dxa"/>
                  <w:tcBorders>
                    <w:top w:val="single" w:sz="6" w:space="0" w:color="FFFFFF"/>
                    <w:left w:val="single" w:sz="8" w:space="0" w:color="FFFFFF"/>
                    <w:bottom w:val="single" w:sz="8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объект</w:t>
                  </w: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ы</w:t>
                  </w:r>
                  <w:r w:rsidRPr="00B22044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использования атомной энергии</w:t>
                  </w:r>
                </w:p>
              </w:tc>
              <w:tc>
                <w:tcPr>
                  <w:tcW w:w="2431" w:type="dxa"/>
                  <w:tcBorders>
                    <w:top w:val="single" w:sz="6" w:space="0" w:color="FFFFFF"/>
                    <w:left w:val="single" w:sz="6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</w:p>
              </w:tc>
            </w:tr>
          </w:tbl>
          <w:p w:rsidR="00C21581" w:rsidRPr="00B22044" w:rsidRDefault="00C21581" w:rsidP="00D917F9">
            <w:pPr>
              <w:spacing w:before="240" w:after="0" w:line="312" w:lineRule="auto"/>
              <w:ind w:right="29"/>
              <w:contextualSpacing/>
              <w:jc w:val="both"/>
              <w:rPr>
                <w:rFonts w:ascii="Times New Roman" w:eastAsia="Times New Roman" w:hAnsi="Times New Roman"/>
                <w:color w:val="4F81BD"/>
                <w:lang w:eastAsia="ru-RU"/>
              </w:rPr>
            </w:pPr>
            <w:r w:rsidRPr="00B22044">
              <w:rPr>
                <w:rFonts w:ascii="Times New Roman" w:eastAsia="Times New Roman" w:hAnsi="Times New Roman"/>
                <w:lang w:eastAsia="ru-RU"/>
              </w:rPr>
              <w:t xml:space="preserve">1.3. осуществлять </w:t>
            </w:r>
            <w:r w:rsidRPr="00B22044">
              <w:rPr>
                <w:rFonts w:ascii="Times New Roman" w:eastAsia="Times New Roman" w:hAnsi="Times New Roman"/>
                <w:b/>
                <w:lang w:eastAsia="ru-RU"/>
              </w:rPr>
              <w:t>строительство, реконструкцию, капитальный ремонт, снос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 xml:space="preserve"> объектов капитального строительства, стоимость которых </w:t>
            </w:r>
            <w:r w:rsidRPr="00B22044">
              <w:rPr>
                <w:rFonts w:ascii="Times New Roman" w:eastAsia="Times New Roman" w:hAnsi="Times New Roman"/>
                <w:b/>
                <w:lang w:eastAsia="ru-RU"/>
              </w:rPr>
              <w:t>по одному договору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 xml:space="preserve"> составит </w:t>
            </w:r>
            <w:r w:rsidRPr="00B22044">
              <w:rPr>
                <w:rFonts w:ascii="Times New Roman" w:eastAsia="Times New Roman" w:hAnsi="Times New Roman"/>
                <w:i/>
                <w:color w:val="4F81BD"/>
                <w:lang w:eastAsia="ru-RU"/>
              </w:rPr>
              <w:t>(выбрать один из 5 уро</w:t>
            </w:r>
            <w:r w:rsidRPr="00B22044">
              <w:rPr>
                <w:rFonts w:ascii="Times New Roman" w:eastAsia="Times New Roman" w:hAnsi="Times New Roman"/>
                <w:i/>
                <w:color w:val="4F81BD"/>
                <w:lang w:eastAsia="ru-RU"/>
              </w:rPr>
              <w:t>в</w:t>
            </w:r>
            <w:r w:rsidRPr="00B22044">
              <w:rPr>
                <w:rFonts w:ascii="Times New Roman" w:eastAsia="Times New Roman" w:hAnsi="Times New Roman"/>
                <w:i/>
                <w:color w:val="4F81BD"/>
                <w:lang w:eastAsia="ru-RU"/>
              </w:rPr>
              <w:t>ней)</w:t>
            </w:r>
            <w:r w:rsidRPr="00B22044">
              <w:rPr>
                <w:rFonts w:ascii="Times New Roman" w:eastAsia="Times New Roman" w:hAnsi="Times New Roman"/>
                <w:color w:val="4F81BD"/>
                <w:lang w:eastAsia="ru-RU"/>
              </w:rPr>
              <w:t>:</w:t>
            </w:r>
          </w:p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2235"/>
              <w:gridCol w:w="3118"/>
              <w:gridCol w:w="2268"/>
              <w:gridCol w:w="2410"/>
            </w:tblGrid>
            <w:tr w:rsidR="00C21581" w:rsidRPr="00B22044" w:rsidTr="00D917F9">
              <w:tc>
                <w:tcPr>
                  <w:tcW w:w="223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hideMark/>
                </w:tcPr>
                <w:p w:rsidR="00C21581" w:rsidRPr="00B22044" w:rsidRDefault="00C21581" w:rsidP="00D917F9">
                  <w:pPr>
                    <w:spacing w:before="240" w:after="0" w:line="312" w:lineRule="auto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Уровень отве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т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ственности</w:t>
                  </w:r>
                </w:p>
              </w:tc>
              <w:tc>
                <w:tcPr>
                  <w:tcW w:w="311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hideMark/>
                </w:tcPr>
                <w:p w:rsidR="00C21581" w:rsidRPr="00B22044" w:rsidRDefault="00C21581" w:rsidP="00D917F9">
                  <w:pPr>
                    <w:spacing w:before="240" w:after="0" w:line="312" w:lineRule="auto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Стоимость работ по одн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о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му договору</w:t>
                  </w:r>
                </w:p>
              </w:tc>
              <w:tc>
                <w:tcPr>
                  <w:tcW w:w="226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hideMark/>
                </w:tcPr>
                <w:p w:rsidR="00C21581" w:rsidRPr="00B22044" w:rsidRDefault="00C21581" w:rsidP="00D917F9">
                  <w:pPr>
                    <w:spacing w:before="240" w:after="0" w:line="312" w:lineRule="auto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 xml:space="preserve">Размер взноса в КФ </w:t>
                  </w:r>
                  <w:proofErr w:type="gramStart"/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ВВ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hideMark/>
                </w:tcPr>
                <w:p w:rsidR="00C21581" w:rsidRPr="00B22044" w:rsidRDefault="00C21581" w:rsidP="00D917F9">
                  <w:pPr>
                    <w:spacing w:before="240" w:after="0" w:line="312" w:lineRule="auto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 xml:space="preserve"> Отметка</w:t>
                  </w:r>
                </w:p>
              </w:tc>
            </w:tr>
            <w:tr w:rsidR="00C21581" w:rsidRPr="00B22044" w:rsidTr="00D917F9">
              <w:trPr>
                <w:trHeight w:val="376"/>
              </w:trPr>
              <w:tc>
                <w:tcPr>
                  <w:tcW w:w="2235" w:type="dxa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 xml:space="preserve">до </w:t>
                  </w:r>
                  <w:r w:rsidRPr="00FE535E">
                    <w:rPr>
                      <w:rFonts w:ascii="Times New Roman" w:eastAsia="Times New Roman" w:hAnsi="Times New Roman"/>
                      <w:lang w:eastAsia="ru-RU"/>
                    </w:rPr>
                    <w:t>90</w:t>
                  </w: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 xml:space="preserve"> млн. руб.</w:t>
                  </w:r>
                </w:p>
              </w:tc>
              <w:tc>
                <w:tcPr>
                  <w:tcW w:w="226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100 000 руб.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</w:p>
              </w:tc>
            </w:tr>
            <w:tr w:rsidR="00C21581" w:rsidRPr="00B22044" w:rsidTr="00D917F9">
              <w:trPr>
                <w:trHeight w:val="371"/>
              </w:trPr>
              <w:tc>
                <w:tcPr>
                  <w:tcW w:w="2235" w:type="dxa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до 500 млн. руб.</w:t>
                  </w:r>
                </w:p>
              </w:tc>
              <w:tc>
                <w:tcPr>
                  <w:tcW w:w="226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500 000 руб.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</w:p>
              </w:tc>
            </w:tr>
            <w:tr w:rsidR="00C21581" w:rsidRPr="00B22044" w:rsidTr="00D917F9">
              <w:trPr>
                <w:trHeight w:val="363"/>
              </w:trPr>
              <w:tc>
                <w:tcPr>
                  <w:tcW w:w="2235" w:type="dxa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до 3 млрд. руб.</w:t>
                  </w:r>
                </w:p>
              </w:tc>
              <w:tc>
                <w:tcPr>
                  <w:tcW w:w="226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1 500 000 руб.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</w:p>
              </w:tc>
            </w:tr>
            <w:tr w:rsidR="00C21581" w:rsidRPr="00B22044" w:rsidTr="00D917F9">
              <w:trPr>
                <w:trHeight w:val="341"/>
              </w:trPr>
              <w:tc>
                <w:tcPr>
                  <w:tcW w:w="2235" w:type="dxa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до 10 млрд. руб.</w:t>
                  </w:r>
                </w:p>
              </w:tc>
              <w:tc>
                <w:tcPr>
                  <w:tcW w:w="226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2 000 000 руб.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</w:p>
              </w:tc>
            </w:tr>
            <w:tr w:rsidR="00C21581" w:rsidRPr="00B22044" w:rsidTr="00D917F9">
              <w:trPr>
                <w:trHeight w:val="419"/>
              </w:trPr>
              <w:tc>
                <w:tcPr>
                  <w:tcW w:w="2235" w:type="dxa"/>
                  <w:tcBorders>
                    <w:top w:val="single" w:sz="6" w:space="0" w:color="FFFFFF"/>
                    <w:left w:val="single" w:sz="8" w:space="0" w:color="FFFFFF"/>
                    <w:bottom w:val="single" w:sz="8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/>
                    <w:left w:val="single" w:sz="6" w:space="0" w:color="FFFFFF"/>
                    <w:bottom w:val="single" w:sz="8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10 млрд. руб. и более</w:t>
                  </w:r>
                </w:p>
              </w:tc>
              <w:tc>
                <w:tcPr>
                  <w:tcW w:w="2268" w:type="dxa"/>
                  <w:tcBorders>
                    <w:top w:val="single" w:sz="6" w:space="0" w:color="FFFFFF"/>
                    <w:left w:val="single" w:sz="6" w:space="0" w:color="FFFFFF"/>
                    <w:bottom w:val="single" w:sz="8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5 000 000 руб.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left w:val="single" w:sz="6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</w:p>
              </w:tc>
            </w:tr>
          </w:tbl>
          <w:p w:rsidR="00C21581" w:rsidRPr="00B22044" w:rsidRDefault="00C21581" w:rsidP="00D917F9">
            <w:pPr>
              <w:spacing w:before="240" w:after="0" w:line="312" w:lineRule="auto"/>
              <w:ind w:right="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2044">
              <w:rPr>
                <w:rFonts w:ascii="Times New Roman" w:eastAsia="Times New Roman" w:hAnsi="Times New Roman"/>
                <w:lang w:eastAsia="ru-RU"/>
              </w:rPr>
              <w:t>1.4. осуществлять строительство, реконструкцию, капитальный ремонт, снос объектов капитального строител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ь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 xml:space="preserve">ства по </w:t>
            </w:r>
            <w:r w:rsidRPr="00B22044">
              <w:rPr>
                <w:rFonts w:ascii="Times New Roman" w:eastAsia="Times New Roman" w:hAnsi="Times New Roman"/>
                <w:b/>
                <w:lang w:eastAsia="ru-RU"/>
              </w:rPr>
              <w:t>договору строительного подряда, договору подряда на осуществление сноса, заключаемым с и</w:t>
            </w:r>
            <w:r w:rsidRPr="00B22044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Pr="00B22044">
              <w:rPr>
                <w:rFonts w:ascii="Times New Roman" w:eastAsia="Times New Roman" w:hAnsi="Times New Roman"/>
                <w:b/>
                <w:lang w:eastAsia="ru-RU"/>
              </w:rPr>
              <w:t>пользованием конкурентных способов заключения договоров</w:t>
            </w:r>
            <w:proofErr w:type="gramStart"/>
            <w:r w:rsidRPr="00B22044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proofErr w:type="gramEnd"/>
            <w:r w:rsidRPr="00B22044">
              <w:rPr>
                <w:rFonts w:ascii="Times New Roman" w:eastAsia="Times New Roman" w:hAnsi="Times New Roman"/>
                <w:lang w:eastAsia="ru-RU"/>
              </w:rPr>
              <w:t xml:space="preserve">, если </w:t>
            </w:r>
            <w:r w:rsidRPr="00B22044">
              <w:rPr>
                <w:rFonts w:ascii="Times New Roman" w:eastAsia="Times New Roman" w:hAnsi="Times New Roman"/>
                <w:b/>
                <w:lang w:eastAsia="ru-RU"/>
              </w:rPr>
              <w:t>совокупный размер обязательств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 xml:space="preserve"> по таким договорам составляет </w:t>
            </w:r>
            <w:r w:rsidRPr="00B22044">
              <w:rPr>
                <w:rFonts w:ascii="Times New Roman" w:eastAsia="Times New Roman" w:hAnsi="Times New Roman"/>
                <w:i/>
                <w:color w:val="4F81BD"/>
                <w:lang w:eastAsia="ru-RU"/>
              </w:rPr>
              <w:t>(выбрать один из 5 уро</w:t>
            </w:r>
            <w:r w:rsidRPr="00B22044">
              <w:rPr>
                <w:rFonts w:ascii="Times New Roman" w:eastAsia="Times New Roman" w:hAnsi="Times New Roman"/>
                <w:i/>
                <w:color w:val="4F81BD"/>
                <w:lang w:eastAsia="ru-RU"/>
              </w:rPr>
              <w:t>в</w:t>
            </w:r>
            <w:r w:rsidRPr="00B22044">
              <w:rPr>
                <w:rFonts w:ascii="Times New Roman" w:eastAsia="Times New Roman" w:hAnsi="Times New Roman"/>
                <w:i/>
                <w:color w:val="4F81BD"/>
                <w:lang w:eastAsia="ru-RU"/>
              </w:rPr>
              <w:t>ней)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:</w:t>
            </w:r>
          </w:p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2235"/>
              <w:gridCol w:w="3118"/>
              <w:gridCol w:w="2410"/>
              <w:gridCol w:w="2268"/>
            </w:tblGrid>
            <w:tr w:rsidR="00C21581" w:rsidRPr="00B22044" w:rsidTr="00D917F9">
              <w:tc>
                <w:tcPr>
                  <w:tcW w:w="223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hideMark/>
                </w:tcPr>
                <w:p w:rsidR="00C21581" w:rsidRPr="00B22044" w:rsidRDefault="00C21581" w:rsidP="00D917F9">
                  <w:pPr>
                    <w:spacing w:line="312" w:lineRule="auto"/>
                    <w:ind w:right="28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Уровень отве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т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ственности</w:t>
                  </w:r>
                </w:p>
              </w:tc>
              <w:tc>
                <w:tcPr>
                  <w:tcW w:w="311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hideMark/>
                </w:tcPr>
                <w:p w:rsidR="00C21581" w:rsidRPr="00B22044" w:rsidRDefault="00C21581" w:rsidP="00D917F9">
                  <w:pPr>
                    <w:spacing w:before="240" w:after="0" w:line="312" w:lineRule="auto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Предельный размер обяз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а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тельств по всем заключе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н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ным договорам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hideMark/>
                </w:tcPr>
                <w:p w:rsidR="00C21581" w:rsidRPr="00B22044" w:rsidRDefault="00C21581" w:rsidP="00D917F9">
                  <w:pPr>
                    <w:spacing w:before="240" w:line="312" w:lineRule="auto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Размер взноса в КФ ОДО</w:t>
                  </w: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hideMark/>
                </w:tcPr>
                <w:p w:rsidR="00C21581" w:rsidRPr="00B22044" w:rsidRDefault="00C21581" w:rsidP="00D917F9">
                  <w:pPr>
                    <w:spacing w:before="240" w:line="312" w:lineRule="auto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b/>
                      <w:bCs/>
                      <w:color w:val="FFFFFF"/>
                      <w:lang w:eastAsia="ru-RU"/>
                    </w:rPr>
                    <w:t>Отметка</w:t>
                  </w:r>
                </w:p>
              </w:tc>
            </w:tr>
            <w:tr w:rsidR="00C21581" w:rsidRPr="00B22044" w:rsidTr="00D917F9">
              <w:trPr>
                <w:trHeight w:val="288"/>
              </w:trPr>
              <w:tc>
                <w:tcPr>
                  <w:tcW w:w="2235" w:type="dxa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/>
                      <w:lang w:val="en-US" w:eastAsia="ru-RU"/>
                    </w:rPr>
                    <w:t>90</w:t>
                  </w: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 xml:space="preserve"> млн. руб.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200 000 руб.</w:t>
                  </w:r>
                </w:p>
              </w:tc>
              <w:tc>
                <w:tcPr>
                  <w:tcW w:w="226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</w:p>
              </w:tc>
            </w:tr>
            <w:tr w:rsidR="00C21581" w:rsidRPr="00B22044" w:rsidTr="00D917F9">
              <w:trPr>
                <w:trHeight w:val="371"/>
              </w:trPr>
              <w:tc>
                <w:tcPr>
                  <w:tcW w:w="2235" w:type="dxa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до 500 млн. руб.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2 500 000 руб.</w:t>
                  </w:r>
                </w:p>
              </w:tc>
              <w:tc>
                <w:tcPr>
                  <w:tcW w:w="226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</w:p>
              </w:tc>
            </w:tr>
            <w:tr w:rsidR="00C21581" w:rsidRPr="00B22044" w:rsidTr="00D917F9">
              <w:trPr>
                <w:trHeight w:val="363"/>
              </w:trPr>
              <w:tc>
                <w:tcPr>
                  <w:tcW w:w="2235" w:type="dxa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до 3 млрд. руб.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4 500 000 руб.</w:t>
                  </w:r>
                </w:p>
              </w:tc>
              <w:tc>
                <w:tcPr>
                  <w:tcW w:w="226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</w:p>
              </w:tc>
            </w:tr>
            <w:tr w:rsidR="00C21581" w:rsidRPr="00B22044" w:rsidTr="00D917F9">
              <w:trPr>
                <w:trHeight w:val="341"/>
              </w:trPr>
              <w:tc>
                <w:tcPr>
                  <w:tcW w:w="2235" w:type="dxa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до 10 млрд. руб.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7 000 000 руб.</w:t>
                  </w:r>
                </w:p>
              </w:tc>
              <w:tc>
                <w:tcPr>
                  <w:tcW w:w="226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</w:p>
              </w:tc>
            </w:tr>
            <w:tr w:rsidR="00C21581" w:rsidRPr="00B22044" w:rsidTr="00D917F9">
              <w:trPr>
                <w:trHeight w:val="419"/>
              </w:trPr>
              <w:tc>
                <w:tcPr>
                  <w:tcW w:w="2235" w:type="dxa"/>
                  <w:tcBorders>
                    <w:top w:val="single" w:sz="6" w:space="0" w:color="FFFFFF"/>
                    <w:left w:val="single" w:sz="8" w:space="0" w:color="FFFFFF"/>
                    <w:bottom w:val="single" w:sz="8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/>
                    <w:left w:val="single" w:sz="6" w:space="0" w:color="FFFFFF"/>
                    <w:bottom w:val="single" w:sz="8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10 млрд. руб. и более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left w:val="single" w:sz="6" w:space="0" w:color="FFFFFF"/>
                    <w:bottom w:val="single" w:sz="8" w:space="0" w:color="FFFFFF"/>
                    <w:right w:val="single" w:sz="6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lang w:eastAsia="ru-RU"/>
                    </w:rPr>
                    <w:t>25 000 000 руб.</w:t>
                  </w:r>
                </w:p>
              </w:tc>
              <w:tc>
                <w:tcPr>
                  <w:tcW w:w="2268" w:type="dxa"/>
                  <w:tcBorders>
                    <w:top w:val="single" w:sz="6" w:space="0" w:color="FFFFFF"/>
                    <w:left w:val="single" w:sz="6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3DFEE"/>
                  <w:hideMark/>
                </w:tcPr>
                <w:p w:rsidR="00C21581" w:rsidRPr="00B22044" w:rsidRDefault="00C21581" w:rsidP="00D917F9">
                  <w:pPr>
                    <w:spacing w:after="120"/>
                    <w:ind w:right="29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22044">
                    <w:rPr>
                      <w:rFonts w:ascii="Times New Roman" w:eastAsia="Times New Roman" w:hAnsi="Times New Roman"/>
                      <w:i/>
                      <w:lang w:eastAsia="ar-SA"/>
                    </w:rPr>
                    <w:t>□</w:t>
                  </w:r>
                </w:p>
              </w:tc>
            </w:tr>
          </w:tbl>
          <w:p w:rsidR="00C21581" w:rsidRPr="00B22044" w:rsidRDefault="00C21581" w:rsidP="00D917F9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</w:tr>
      <w:tr w:rsidR="00C21581" w:rsidRPr="00AC3645" w:rsidTr="00D917F9">
        <w:tc>
          <w:tcPr>
            <w:tcW w:w="10916" w:type="dxa"/>
            <w:gridSpan w:val="30"/>
            <w:shd w:val="clear" w:color="auto" w:fill="auto"/>
          </w:tcPr>
          <w:p w:rsidR="00C21581" w:rsidRPr="00B22044" w:rsidRDefault="00C21581" w:rsidP="00D917F9">
            <w:pPr>
              <w:suppressAutoHyphens/>
              <w:spacing w:after="0"/>
              <w:ind w:firstLine="602"/>
              <w:jc w:val="both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B22044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В случае реорганизации юридического лица, изменения его наименования и адреса, изменения фамилии, имени, отчества и  адреса места жительства индивидуального предпринимателя, иной информации, содержащейся в реестре членов СРО А «АСО», либо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СРО А «АСО»,  обязуюсь </w:t>
            </w:r>
            <w:r w:rsidRPr="00B22044">
              <w:rPr>
                <w:rFonts w:ascii="Times New Roman" w:eastAsia="Times New Roman" w:hAnsi="Times New Roman"/>
                <w:b/>
                <w:lang w:eastAsia="ru-RU"/>
              </w:rPr>
              <w:t>в течение трех рабочих дней со дня, следующего за днем</w:t>
            </w:r>
            <w:proofErr w:type="gramEnd"/>
            <w:r w:rsidRPr="00B22044">
              <w:rPr>
                <w:rFonts w:ascii="Times New Roman" w:eastAsia="Times New Roman" w:hAnsi="Times New Roman"/>
                <w:b/>
                <w:lang w:eastAsia="ru-RU"/>
              </w:rPr>
              <w:t xml:space="preserve"> наступления таких событий, </w:t>
            </w:r>
            <w:r w:rsidRPr="00B22044">
              <w:rPr>
                <w:rFonts w:ascii="Times New Roman" w:eastAsia="Times New Roman" w:hAnsi="Times New Roman"/>
                <w:lang w:eastAsia="ar-SA"/>
              </w:rPr>
              <w:t xml:space="preserve"> уведомлять СРО А «АСО» в письменной форме или путём направления электронного документа о наступлении любых событий, влекущих за собой изменение такой информации (сведений).</w:t>
            </w:r>
          </w:p>
          <w:p w:rsidR="00C21581" w:rsidRPr="00B22044" w:rsidRDefault="00C21581" w:rsidP="00D917F9">
            <w:pPr>
              <w:suppressAutoHyphens/>
              <w:spacing w:after="0"/>
              <w:ind w:firstLine="602"/>
              <w:jc w:val="both"/>
              <w:rPr>
                <w:rFonts w:ascii="Times New Roman" w:eastAsia="MS Mincho" w:hAnsi="Times New Roman"/>
                <w:lang w:eastAsia="ar-SA"/>
              </w:rPr>
            </w:pPr>
            <w:r w:rsidRPr="00B22044">
              <w:rPr>
                <w:rFonts w:ascii="Times New Roman" w:eastAsia="MS Mincho" w:hAnsi="Times New Roman"/>
                <w:lang w:eastAsia="ar-SA"/>
              </w:rPr>
              <w:t xml:space="preserve">С Уставом, стандартами и иными внутренними документами СРО  А «АСО» </w:t>
            </w:r>
            <w:proofErr w:type="gramStart"/>
            <w:r w:rsidRPr="00B22044">
              <w:rPr>
                <w:rFonts w:ascii="Times New Roman" w:eastAsia="MS Mincho" w:hAnsi="Times New Roman"/>
                <w:lang w:eastAsia="ar-SA"/>
              </w:rPr>
              <w:t>ознакомлен</w:t>
            </w:r>
            <w:proofErr w:type="gramEnd"/>
            <w:r w:rsidRPr="00B22044">
              <w:rPr>
                <w:rFonts w:ascii="Times New Roman" w:eastAsia="MS Mincho" w:hAnsi="Times New Roman"/>
                <w:lang w:eastAsia="ar-SA"/>
              </w:rPr>
              <w:t xml:space="preserve"> и обязуюсь их соблюдать.</w:t>
            </w:r>
          </w:p>
          <w:p w:rsidR="00C21581" w:rsidRPr="00B22044" w:rsidRDefault="00C21581" w:rsidP="00D917F9">
            <w:pPr>
              <w:suppressAutoHyphens/>
              <w:spacing w:after="0"/>
              <w:jc w:val="both"/>
              <w:rPr>
                <w:rFonts w:ascii="Times New Roman" w:eastAsia="MS Mincho" w:hAnsi="Times New Roman"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lang w:eastAsia="ar-SA"/>
              </w:rPr>
              <w:t>Достоверность сведений в представленных документах подтверждаю.</w:t>
            </w:r>
          </w:p>
          <w:p w:rsidR="00C21581" w:rsidRPr="00B22044" w:rsidRDefault="00C21581" w:rsidP="00D917F9">
            <w:pPr>
              <w:widowControl w:val="0"/>
              <w:tabs>
                <w:tab w:val="left" w:pos="732"/>
              </w:tabs>
              <w:autoSpaceDE w:val="0"/>
              <w:autoSpaceDN w:val="0"/>
              <w:adjustRightInd w:val="0"/>
              <w:spacing w:after="0"/>
              <w:ind w:firstLine="602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22044">
              <w:rPr>
                <w:rFonts w:ascii="Times New Roman" w:eastAsia="Times New Roman" w:hAnsi="Times New Roman"/>
                <w:lang w:eastAsia="ru-RU"/>
              </w:rPr>
              <w:lastRenderedPageBreak/>
              <w:t>В целях приёма Заявителя в члены СРО А «АСО</w:t>
            </w:r>
            <w:r w:rsidRPr="00B22044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 xml:space="preserve">выполнения требований ч. 8, 10 статьи  6,   статьи 7.1  Федерального закона от 01.12.2007 года №315–ФЗ «О саморегулируемых организациях» </w:t>
            </w:r>
            <w:r w:rsidRPr="00B22044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ссоциации (ИНН5610098035, адрес: 460060, г. Оренбург, ул. проезд Северный, 10/1 (далее-Оператор) поручается обр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ботка  персональных данных сотрудников Заявителя/Заявителя, включ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ющих:</w:t>
            </w:r>
            <w:proofErr w:type="gramEnd"/>
          </w:p>
          <w:p w:rsidR="00C21581" w:rsidRPr="00B22044" w:rsidRDefault="00C21581" w:rsidP="00D917F9">
            <w:pPr>
              <w:widowControl w:val="0"/>
              <w:tabs>
                <w:tab w:val="left" w:pos="73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B22044">
              <w:rPr>
                <w:rFonts w:ascii="Times New Roman" w:hAnsi="Times New Roman"/>
              </w:rPr>
              <w:t>ФИО, дата рождения, место рождения, место деятельности, паспортные данные (номер, серия, код подраздел</w:t>
            </w:r>
            <w:r w:rsidRPr="00B22044">
              <w:rPr>
                <w:rFonts w:ascii="Times New Roman" w:hAnsi="Times New Roman"/>
              </w:rPr>
              <w:t>е</w:t>
            </w:r>
            <w:r w:rsidRPr="00B22044">
              <w:rPr>
                <w:rFonts w:ascii="Times New Roman" w:hAnsi="Times New Roman"/>
              </w:rPr>
              <w:t>ния, кем выдан, дата выдачи), юридический адрес, почтовый адрес, фактический адрес, телефон, факс, сайт, а</w:t>
            </w:r>
            <w:r w:rsidRPr="00B22044">
              <w:rPr>
                <w:rFonts w:ascii="Times New Roman" w:hAnsi="Times New Roman"/>
              </w:rPr>
              <w:t>д</w:t>
            </w:r>
            <w:r w:rsidRPr="00B22044">
              <w:rPr>
                <w:rFonts w:ascii="Times New Roman" w:hAnsi="Times New Roman"/>
              </w:rPr>
              <w:t>рес электронной почты, ОГРНИП, ОКПО, ОКАТО, КПП, вид образования, учебное заведение, квалифик</w:t>
            </w:r>
            <w:r w:rsidRPr="00B22044">
              <w:rPr>
                <w:rFonts w:ascii="Times New Roman" w:hAnsi="Times New Roman"/>
              </w:rPr>
              <w:t>а</w:t>
            </w:r>
            <w:r w:rsidRPr="00B22044">
              <w:rPr>
                <w:rFonts w:ascii="Times New Roman" w:hAnsi="Times New Roman"/>
              </w:rPr>
              <w:t>ция, специальность, документ об образовании, дата и номер документа об образовании, удостоверения пов</w:t>
            </w:r>
            <w:r w:rsidRPr="00B22044">
              <w:rPr>
                <w:rFonts w:ascii="Times New Roman" w:hAnsi="Times New Roman"/>
              </w:rPr>
              <w:t>ы</w:t>
            </w:r>
            <w:r w:rsidRPr="00B22044">
              <w:rPr>
                <w:rFonts w:ascii="Times New Roman" w:hAnsi="Times New Roman"/>
              </w:rPr>
              <w:t>шения квалификации (учебное заведение, документ, программа повышения квалификации, дата начала, дата</w:t>
            </w:r>
            <w:proofErr w:type="gramEnd"/>
            <w:r w:rsidRPr="00B22044">
              <w:rPr>
                <w:rFonts w:ascii="Times New Roman" w:hAnsi="Times New Roman"/>
              </w:rPr>
              <w:t xml:space="preserve"> </w:t>
            </w:r>
            <w:proofErr w:type="gramStart"/>
            <w:r w:rsidRPr="00B22044">
              <w:rPr>
                <w:rFonts w:ascii="Times New Roman" w:hAnsi="Times New Roman"/>
              </w:rPr>
              <w:t>окончания, количество часов), аттестаты (организация по аттестации, аттестат, программа аттестации, дата начала, дата окончания, направление аттест</w:t>
            </w:r>
            <w:r w:rsidRPr="00B22044">
              <w:rPr>
                <w:rFonts w:ascii="Times New Roman" w:hAnsi="Times New Roman"/>
              </w:rPr>
              <w:t>а</w:t>
            </w:r>
            <w:r w:rsidRPr="00B22044">
              <w:rPr>
                <w:rFonts w:ascii="Times New Roman" w:hAnsi="Times New Roman"/>
              </w:rPr>
              <w:t xml:space="preserve">ции), документы </w:t>
            </w:r>
            <w:proofErr w:type="spellStart"/>
            <w:r w:rsidRPr="00B22044">
              <w:rPr>
                <w:rFonts w:ascii="Times New Roman" w:hAnsi="Times New Roman"/>
              </w:rPr>
              <w:t>Ростехнадзора</w:t>
            </w:r>
            <w:proofErr w:type="spellEnd"/>
            <w:r w:rsidRPr="00B22044">
              <w:rPr>
                <w:rFonts w:ascii="Times New Roman" w:hAnsi="Times New Roman"/>
              </w:rPr>
              <w:t xml:space="preserve"> (документ, область аттестации, дата начала, дата окончания, наименование области аттестации), кадровая информация (дата приема, дата увольнения, стаж работы, табельный номер, трудовой стаж, должность в о</w:t>
            </w:r>
            <w:r w:rsidRPr="00B22044">
              <w:rPr>
                <w:rFonts w:ascii="Times New Roman" w:hAnsi="Times New Roman"/>
              </w:rPr>
              <w:t>р</w:t>
            </w:r>
            <w:r w:rsidRPr="00B22044">
              <w:rPr>
                <w:rFonts w:ascii="Times New Roman" w:hAnsi="Times New Roman"/>
              </w:rPr>
              <w:t>ганизации.</w:t>
            </w:r>
            <w:proofErr w:type="gramEnd"/>
          </w:p>
          <w:p w:rsidR="00C21581" w:rsidRPr="00B22044" w:rsidRDefault="00C21581" w:rsidP="00D91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22044">
              <w:rPr>
                <w:rFonts w:ascii="Times New Roman" w:eastAsia="Times New Roman" w:hAnsi="Times New Roman"/>
                <w:lang w:eastAsia="ru-RU"/>
              </w:rPr>
              <w:t>Оператору предоставляется право осуществлять сбор, запись, накопление, хранение, уточнение (о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б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сотрудников З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 xml:space="preserve">явителя/ Заявителя. </w:t>
            </w:r>
            <w:proofErr w:type="gramEnd"/>
          </w:p>
          <w:p w:rsidR="00C21581" w:rsidRPr="00B22044" w:rsidRDefault="00C21581" w:rsidP="00D917F9">
            <w:pPr>
              <w:widowControl w:val="0"/>
              <w:autoSpaceDE w:val="0"/>
              <w:autoSpaceDN w:val="0"/>
              <w:adjustRightInd w:val="0"/>
              <w:spacing w:after="0"/>
              <w:ind w:firstLine="60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2044">
              <w:rPr>
                <w:rFonts w:ascii="Times New Roman" w:eastAsia="Times New Roman" w:hAnsi="Times New Roman"/>
                <w:lang w:eastAsia="ru-RU"/>
              </w:rPr>
              <w:t>Оператор вправе обрабатывать персональные данные Заявителя /сотрудников Заявителя, как с использован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ем средств автоматизации, так и без их использования.</w:t>
            </w:r>
          </w:p>
          <w:p w:rsidR="00C21581" w:rsidRPr="00B22044" w:rsidRDefault="00C21581" w:rsidP="00D917F9">
            <w:pPr>
              <w:widowControl w:val="0"/>
              <w:autoSpaceDE w:val="0"/>
              <w:autoSpaceDN w:val="0"/>
              <w:adjustRightInd w:val="0"/>
              <w:spacing w:after="0"/>
              <w:ind w:firstLine="60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lang w:eastAsia="ru-RU"/>
              </w:rPr>
              <w:t>Настоящее согласие вступает в силу со дня его подписания  и   действует до окончания срока хранения персональных данных сотрудников Заявителя/Заявителя, установленного Федеральными законами, после прекращения членства в СРО А «АСО». Настоящее согласие может быть отозвано Заявителем по письменному з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явлению.</w:t>
            </w:r>
            <w:r w:rsidRPr="00B22044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C21581" w:rsidRPr="00AC3645" w:rsidTr="00D917F9">
        <w:tc>
          <w:tcPr>
            <w:tcW w:w="10916" w:type="dxa"/>
            <w:gridSpan w:val="30"/>
            <w:shd w:val="clear" w:color="auto" w:fill="auto"/>
          </w:tcPr>
          <w:p w:rsidR="00C21581" w:rsidRPr="00B22044" w:rsidRDefault="00C21581" w:rsidP="00D917F9">
            <w:pPr>
              <w:widowControl w:val="0"/>
              <w:autoSpaceDE w:val="0"/>
              <w:autoSpaceDN w:val="0"/>
              <w:adjustRightInd w:val="0"/>
              <w:spacing w:after="0"/>
              <w:ind w:firstLine="602"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  <w:r w:rsidRPr="00B22044">
              <w:rPr>
                <w:rFonts w:ascii="Times New Roman" w:eastAsia="Times New Roman" w:hAnsi="Times New Roman"/>
                <w:lang w:eastAsia="ru-RU"/>
              </w:rPr>
              <w:lastRenderedPageBreak/>
              <w:t>Взносы в компенсационные фонды, вступительный взнос в СРО А «АСО» обязуюсь внести в течение с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ми рабочих дней со дня получения уведомления  о приёме в члены СРО А «АСО».</w:t>
            </w:r>
          </w:p>
        </w:tc>
      </w:tr>
      <w:tr w:rsidR="00C21581" w:rsidRPr="00AC3645" w:rsidTr="00D917F9">
        <w:trPr>
          <w:trHeight w:val="857"/>
        </w:trPr>
        <w:tc>
          <w:tcPr>
            <w:tcW w:w="10916" w:type="dxa"/>
            <w:gridSpan w:val="30"/>
            <w:shd w:val="clear" w:color="auto" w:fill="auto"/>
          </w:tcPr>
          <w:p w:rsidR="00C21581" w:rsidRPr="00B22044" w:rsidRDefault="00C21581" w:rsidP="00D917F9">
            <w:pPr>
              <w:suppressAutoHyphens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22044">
              <w:rPr>
                <w:rFonts w:ascii="Times New Roman" w:eastAsia="Times New Roman" w:hAnsi="Times New Roman"/>
                <w:b/>
                <w:lang w:eastAsia="ru-RU"/>
              </w:rPr>
              <w:t xml:space="preserve">* Сведения о месте жительства, паспортных данных </w:t>
            </w:r>
            <w:r w:rsidRPr="00B22044">
              <w:rPr>
                <w:rFonts w:ascii="Times New Roman" w:eastAsia="Times New Roman" w:hAnsi="Times New Roman"/>
                <w:lang w:eastAsia="ru-RU"/>
              </w:rPr>
              <w:t>для физического лица – индивидуального предпринимателя раскрываются на официальном сайте СРО А «АСО» в случае наличия согласия на это Индивидуального предпринимателя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21581" w:rsidRPr="00AC3645" w:rsidTr="00D917F9">
        <w:tc>
          <w:tcPr>
            <w:tcW w:w="3694" w:type="dxa"/>
            <w:gridSpan w:val="2"/>
            <w:shd w:val="clear" w:color="auto" w:fill="auto"/>
          </w:tcPr>
          <w:p w:rsidR="00C21581" w:rsidRPr="00B22044" w:rsidRDefault="00C21581" w:rsidP="00D917F9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C21581" w:rsidRPr="00B22044" w:rsidRDefault="00C21581" w:rsidP="00D917F9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60" w:type="dxa"/>
            <w:gridSpan w:val="13"/>
            <w:shd w:val="clear" w:color="auto" w:fill="auto"/>
          </w:tcPr>
          <w:p w:rsidR="00C21581" w:rsidRPr="00B22044" w:rsidRDefault="00C21581" w:rsidP="00D917F9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C21581" w:rsidRPr="00B22044" w:rsidRDefault="00C21581" w:rsidP="00D917F9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82" w:type="dxa"/>
            <w:gridSpan w:val="9"/>
            <w:shd w:val="clear" w:color="auto" w:fill="auto"/>
          </w:tcPr>
          <w:p w:rsidR="00C21581" w:rsidRPr="00B22044" w:rsidRDefault="00C21581" w:rsidP="00D917F9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21581" w:rsidRPr="00AC3645" w:rsidTr="00D917F9">
        <w:tc>
          <w:tcPr>
            <w:tcW w:w="3694" w:type="dxa"/>
            <w:gridSpan w:val="2"/>
            <w:shd w:val="clear" w:color="auto" w:fill="auto"/>
          </w:tcPr>
          <w:p w:rsidR="00C21581" w:rsidRPr="00657FCD" w:rsidRDefault="00C21581" w:rsidP="00D917F9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657FC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(должность уполномоченного представителя)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C21581" w:rsidRPr="00657FCD" w:rsidRDefault="00C21581" w:rsidP="00D917F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0" w:type="dxa"/>
            <w:gridSpan w:val="13"/>
            <w:shd w:val="clear" w:color="auto" w:fill="auto"/>
          </w:tcPr>
          <w:p w:rsidR="00C21581" w:rsidRPr="00657FCD" w:rsidRDefault="00C21581" w:rsidP="00D917F9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657FC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(подпись)</w:t>
            </w:r>
          </w:p>
          <w:p w:rsidR="00C21581" w:rsidRPr="00657FCD" w:rsidRDefault="00C21581" w:rsidP="00D917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57FCD">
              <w:rPr>
                <w:rFonts w:ascii="Times New Roman" w:hAnsi="Times New Roman"/>
                <w:sz w:val="20"/>
                <w:szCs w:val="20"/>
              </w:rPr>
              <w:t>М.П.  (при наличии)</w:t>
            </w:r>
            <w:r w:rsidRPr="00657FCD" w:rsidDel="00A65522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C21581" w:rsidRPr="00657FCD" w:rsidRDefault="00C21581" w:rsidP="00D917F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82" w:type="dxa"/>
            <w:gridSpan w:val="9"/>
            <w:shd w:val="clear" w:color="auto" w:fill="auto"/>
          </w:tcPr>
          <w:p w:rsidR="00C21581" w:rsidRPr="00657FCD" w:rsidRDefault="00C21581" w:rsidP="00D917F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57FC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(фамилия и инициалы)</w:t>
            </w:r>
          </w:p>
        </w:tc>
      </w:tr>
    </w:tbl>
    <w:p w:rsidR="00C21581" w:rsidRDefault="00C21581" w:rsidP="00C21581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C21581" w:rsidRDefault="00C21581" w:rsidP="00C21581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</w:t>
      </w:r>
    </w:p>
    <w:p w:rsidR="00C21581" w:rsidRPr="00731D20" w:rsidRDefault="00C21581" w:rsidP="00C2158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31D20">
        <w:rPr>
          <w:rFonts w:ascii="Times New Roman" w:hAnsi="Times New Roman"/>
          <w:sz w:val="18"/>
          <w:szCs w:val="18"/>
          <w:vertAlign w:val="superscript"/>
        </w:rPr>
        <w:t>1</w:t>
      </w:r>
      <w:r w:rsidRPr="00731D20">
        <w:rPr>
          <w:rFonts w:ascii="Times New Roman" w:hAnsi="Times New Roman"/>
          <w:sz w:val="18"/>
          <w:szCs w:val="18"/>
        </w:rPr>
        <w:t xml:space="preserve"> КФ </w:t>
      </w:r>
      <w:proofErr w:type="gramStart"/>
      <w:r w:rsidRPr="00731D20">
        <w:rPr>
          <w:rFonts w:ascii="Times New Roman" w:hAnsi="Times New Roman"/>
          <w:sz w:val="18"/>
          <w:szCs w:val="18"/>
        </w:rPr>
        <w:t>ВВ</w:t>
      </w:r>
      <w:proofErr w:type="gramEnd"/>
      <w:r w:rsidRPr="00731D20">
        <w:rPr>
          <w:rFonts w:ascii="Times New Roman" w:hAnsi="Times New Roman"/>
          <w:sz w:val="18"/>
          <w:szCs w:val="18"/>
        </w:rPr>
        <w:t xml:space="preserve"> - компенсационный фонд возмещения вреда</w:t>
      </w:r>
    </w:p>
    <w:p w:rsidR="00C21581" w:rsidRPr="00731D20" w:rsidRDefault="00C21581" w:rsidP="00C2158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31D20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2</w:t>
      </w:r>
      <w:proofErr w:type="gramStart"/>
      <w:r w:rsidRPr="00731D20">
        <w:rPr>
          <w:rFonts w:ascii="Times New Roman" w:eastAsia="Times New Roman" w:hAnsi="Times New Roman"/>
          <w:sz w:val="18"/>
          <w:szCs w:val="18"/>
          <w:lang w:eastAsia="ru-RU"/>
        </w:rPr>
        <w:t xml:space="preserve"> К</w:t>
      </w:r>
      <w:proofErr w:type="gramEnd"/>
      <w:r w:rsidRPr="00731D20">
        <w:rPr>
          <w:rFonts w:ascii="Times New Roman" w:eastAsia="Times New Roman" w:hAnsi="Times New Roman"/>
          <w:sz w:val="18"/>
          <w:szCs w:val="18"/>
          <w:lang w:eastAsia="ru-RU"/>
        </w:rPr>
        <w:t xml:space="preserve"> договорам, заключаемым  с использованием конкурентных способов заключения договоров, относятся договоры, заключе</w:t>
      </w:r>
      <w:r w:rsidRPr="00731D20">
        <w:rPr>
          <w:rFonts w:ascii="Times New Roman" w:eastAsia="Times New Roman" w:hAnsi="Times New Roman"/>
          <w:sz w:val="18"/>
          <w:szCs w:val="18"/>
          <w:lang w:eastAsia="ru-RU"/>
        </w:rPr>
        <w:t>н</w:t>
      </w:r>
      <w:r w:rsidRPr="00731D20">
        <w:rPr>
          <w:rFonts w:ascii="Times New Roman" w:eastAsia="Times New Roman" w:hAnsi="Times New Roman"/>
          <w:sz w:val="18"/>
          <w:szCs w:val="18"/>
          <w:lang w:eastAsia="ru-RU"/>
        </w:rPr>
        <w:t>ные в рамках:</w:t>
      </w:r>
    </w:p>
    <w:p w:rsidR="00C21581" w:rsidRPr="00731D20" w:rsidRDefault="00C21581" w:rsidP="00C2158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31D20">
        <w:rPr>
          <w:rFonts w:ascii="Times New Roman" w:eastAsia="Times New Roman" w:hAnsi="Times New Roman"/>
          <w:sz w:val="18"/>
          <w:szCs w:val="18"/>
          <w:lang w:eastAsia="ru-RU"/>
        </w:rPr>
        <w:t>- ФЗ №44 «О контрактной системе в сфере закупок товаров, работ, услуг для обеспечения государственных и муниц</w:t>
      </w:r>
      <w:r w:rsidRPr="00731D20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Pr="00731D20">
        <w:rPr>
          <w:rFonts w:ascii="Times New Roman" w:eastAsia="Times New Roman" w:hAnsi="Times New Roman"/>
          <w:sz w:val="18"/>
          <w:szCs w:val="18"/>
          <w:lang w:eastAsia="ru-RU"/>
        </w:rPr>
        <w:t>пальных нужд»;</w:t>
      </w:r>
    </w:p>
    <w:p w:rsidR="00C21581" w:rsidRPr="00731D20" w:rsidRDefault="00C21581" w:rsidP="00C2158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31D20">
        <w:rPr>
          <w:rFonts w:ascii="Times New Roman" w:eastAsia="Times New Roman" w:hAnsi="Times New Roman"/>
          <w:sz w:val="18"/>
          <w:szCs w:val="18"/>
          <w:lang w:eastAsia="ru-RU"/>
        </w:rPr>
        <w:t>- ФЗ №223 «О закупках товаров, работ, услуг отдельными видами юридических лиц»;</w:t>
      </w:r>
    </w:p>
    <w:p w:rsidR="00C21581" w:rsidRPr="00731D20" w:rsidRDefault="00C21581" w:rsidP="00C2158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31D20">
        <w:rPr>
          <w:rFonts w:ascii="Times New Roman" w:eastAsia="Times New Roman" w:hAnsi="Times New Roman"/>
          <w:sz w:val="18"/>
          <w:szCs w:val="18"/>
          <w:lang w:eastAsia="ru-RU"/>
        </w:rPr>
        <w:t>- Постановления Правительства РФ от 01.07.2016 № 615 «О порядке привлечения подрядных организаций для оказания услуг и (или) выполнения работ по капитальному ремонту общего имущества …»;</w:t>
      </w:r>
    </w:p>
    <w:p w:rsidR="00C21581" w:rsidRPr="00731D20" w:rsidRDefault="00C21581" w:rsidP="00C2158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31D20"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r w:rsidRPr="00731D20">
        <w:rPr>
          <w:rFonts w:ascii="Times New Roman" w:hAnsi="Times New Roman"/>
          <w:sz w:val="18"/>
          <w:szCs w:val="18"/>
          <w:shd w:val="clear" w:color="auto" w:fill="FFFFFF"/>
        </w:rPr>
        <w:t>в иных случаях по результатам торгов (конкурсов, аукционов), если в соответствии с законодательством Росси</w:t>
      </w:r>
      <w:r w:rsidRPr="00731D20">
        <w:rPr>
          <w:rFonts w:ascii="Times New Roman" w:hAnsi="Times New Roman"/>
          <w:sz w:val="18"/>
          <w:szCs w:val="18"/>
          <w:shd w:val="clear" w:color="auto" w:fill="FFFFFF"/>
        </w:rPr>
        <w:t>й</w:t>
      </w:r>
      <w:r w:rsidRPr="00731D20">
        <w:rPr>
          <w:rFonts w:ascii="Times New Roman" w:hAnsi="Times New Roman"/>
          <w:sz w:val="18"/>
          <w:szCs w:val="18"/>
          <w:shd w:val="clear" w:color="auto" w:fill="FFFFFF"/>
        </w:rPr>
        <w:t>ской Федерации проведение торгов (конкурсов, аукционов) для заключения соответствующих договоров является обязател</w:t>
      </w:r>
      <w:r w:rsidRPr="00731D20">
        <w:rPr>
          <w:rFonts w:ascii="Times New Roman" w:hAnsi="Times New Roman"/>
          <w:sz w:val="18"/>
          <w:szCs w:val="18"/>
          <w:shd w:val="clear" w:color="auto" w:fill="FFFFFF"/>
        </w:rPr>
        <w:t>ь</w:t>
      </w:r>
      <w:r w:rsidRPr="00731D20">
        <w:rPr>
          <w:rFonts w:ascii="Times New Roman" w:hAnsi="Times New Roman"/>
          <w:sz w:val="18"/>
          <w:szCs w:val="18"/>
          <w:shd w:val="clear" w:color="auto" w:fill="FFFFFF"/>
        </w:rPr>
        <w:t>ным</w:t>
      </w:r>
    </w:p>
    <w:p w:rsidR="00C21581" w:rsidRDefault="00C21581" w:rsidP="00C21581">
      <w:pPr>
        <w:ind w:left="-426"/>
        <w:rPr>
          <w:rFonts w:ascii="Times New Roman" w:eastAsia="Times New Roman" w:hAnsi="Times New Roman"/>
          <w:sz w:val="18"/>
          <w:szCs w:val="18"/>
          <w:lang w:eastAsia="ru-RU"/>
        </w:rPr>
      </w:pPr>
      <w:r w:rsidRPr="00731D20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3</w:t>
      </w:r>
      <w:r w:rsidRPr="00731D20">
        <w:rPr>
          <w:rFonts w:ascii="Times New Roman" w:eastAsia="Times New Roman" w:hAnsi="Times New Roman"/>
          <w:sz w:val="18"/>
          <w:szCs w:val="18"/>
          <w:lang w:eastAsia="ru-RU"/>
        </w:rPr>
        <w:t xml:space="preserve"> КФ ОДО – компенсационный фонд обеспечения договорных обязательств.</w:t>
      </w:r>
    </w:p>
    <w:p w:rsidR="002140AD" w:rsidRDefault="002140AD">
      <w:bookmarkStart w:id="0" w:name="_GoBack"/>
      <w:bookmarkEnd w:id="0"/>
    </w:p>
    <w:sectPr w:rsidR="002140AD" w:rsidSect="00C215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81"/>
    <w:rsid w:val="002140AD"/>
    <w:rsid w:val="00C2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581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styleId="a4">
    <w:name w:val="endnote reference"/>
    <w:uiPriority w:val="99"/>
    <w:semiHidden/>
    <w:unhideWhenUsed/>
    <w:rsid w:val="00C215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581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styleId="a4">
    <w:name w:val="endnote reference"/>
    <w:uiPriority w:val="99"/>
    <w:semiHidden/>
    <w:unhideWhenUsed/>
    <w:rsid w:val="00C21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Шерстнева</dc:creator>
  <cp:lastModifiedBy>Галина Шерстнева</cp:lastModifiedBy>
  <cp:revision>1</cp:revision>
  <dcterms:created xsi:type="dcterms:W3CDTF">2024-08-13T04:39:00Z</dcterms:created>
  <dcterms:modified xsi:type="dcterms:W3CDTF">2024-08-13T04:41:00Z</dcterms:modified>
</cp:coreProperties>
</file>