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FF" w:rsidRDefault="002822FF" w:rsidP="002822FF">
      <w:pPr>
        <w:jc w:val="center"/>
        <w:rPr>
          <w:b/>
        </w:rPr>
      </w:pPr>
      <w:r>
        <w:rPr>
          <w:b/>
        </w:rPr>
        <w:t>БЮЛЛЕТЕНЬ</w:t>
      </w:r>
    </w:p>
    <w:p w:rsidR="002822FF" w:rsidRDefault="004B7F47" w:rsidP="002822FF">
      <w:pPr>
        <w:jc w:val="center"/>
        <w:rPr>
          <w:b/>
        </w:rPr>
      </w:pPr>
      <w:r>
        <w:rPr>
          <w:b/>
        </w:rPr>
        <w:t>д</w:t>
      </w:r>
      <w:r w:rsidR="002822FF">
        <w:rPr>
          <w:b/>
        </w:rPr>
        <w:t xml:space="preserve">ля голосования членов </w:t>
      </w:r>
    </w:p>
    <w:p w:rsidR="00016DA5" w:rsidRDefault="00D56CD2" w:rsidP="00016DA5">
      <w:pPr>
        <w:jc w:val="center"/>
        <w:rPr>
          <w:b/>
        </w:rPr>
      </w:pPr>
      <w:r>
        <w:rPr>
          <w:b/>
        </w:rPr>
        <w:t xml:space="preserve">Саморегулируемой </w:t>
      </w:r>
      <w:r w:rsidR="00016DA5">
        <w:rPr>
          <w:b/>
        </w:rPr>
        <w:t xml:space="preserve">организации Ассоциации </w:t>
      </w:r>
    </w:p>
    <w:p w:rsidR="00016DA5" w:rsidRDefault="00016DA5" w:rsidP="00016DA5">
      <w:pPr>
        <w:jc w:val="center"/>
        <w:rPr>
          <w:b/>
        </w:rPr>
      </w:pPr>
      <w:r>
        <w:rPr>
          <w:b/>
        </w:rPr>
        <w:t>«Альянс строителей Оренбуржья»</w:t>
      </w:r>
    </w:p>
    <w:p w:rsidR="002822FF" w:rsidRDefault="002822FF" w:rsidP="002822FF">
      <w:pPr>
        <w:rPr>
          <w:b/>
        </w:rPr>
      </w:pPr>
    </w:p>
    <w:p w:rsidR="003D36DE" w:rsidRDefault="002822FF" w:rsidP="00BE68A0">
      <w:pPr>
        <w:ind w:left="-709"/>
        <w:rPr>
          <w:b/>
        </w:rPr>
      </w:pPr>
      <w:r>
        <w:rPr>
          <w:b/>
        </w:rPr>
        <w:t>г. Оренбург</w:t>
      </w:r>
    </w:p>
    <w:p w:rsidR="003D36DE" w:rsidRDefault="003D36DE" w:rsidP="002D256C">
      <w:pPr>
        <w:ind w:left="-709"/>
        <w:jc w:val="both"/>
        <w:rPr>
          <w:b/>
        </w:rPr>
      </w:pPr>
    </w:p>
    <w:p w:rsidR="003D36DE" w:rsidRDefault="003D36DE" w:rsidP="002D256C">
      <w:pPr>
        <w:ind w:left="-709"/>
        <w:jc w:val="both"/>
        <w:rPr>
          <w:b/>
        </w:rPr>
      </w:pPr>
      <w:r>
        <w:rPr>
          <w:b/>
        </w:rPr>
        <w:t>______________________________________________________________</w:t>
      </w:r>
      <w:r w:rsidR="00610207">
        <w:rPr>
          <w:b/>
        </w:rPr>
        <w:t>______</w:t>
      </w:r>
      <w:r>
        <w:rPr>
          <w:b/>
        </w:rPr>
        <w:t>_______________</w:t>
      </w:r>
    </w:p>
    <w:p w:rsidR="002822FF" w:rsidRPr="003D36DE" w:rsidRDefault="003D36DE" w:rsidP="002D256C">
      <w:pPr>
        <w:ind w:left="-709"/>
        <w:jc w:val="center"/>
        <w:rPr>
          <w:sz w:val="20"/>
          <w:szCs w:val="20"/>
          <w:u w:val="single"/>
        </w:rPr>
      </w:pPr>
      <w:r w:rsidRPr="003D36DE">
        <w:rPr>
          <w:sz w:val="20"/>
          <w:szCs w:val="20"/>
        </w:rPr>
        <w:t>(наименование члена СРО А «АСО», ИНН)</w:t>
      </w:r>
    </w:p>
    <w:p w:rsidR="002822FF" w:rsidRDefault="00EF5AAD" w:rsidP="002D256C">
      <w:pPr>
        <w:ind w:left="-709"/>
      </w:pPr>
      <w:r>
        <w:t xml:space="preserve">   </w:t>
      </w:r>
    </w:p>
    <w:p w:rsidR="00562051" w:rsidRPr="00562051" w:rsidRDefault="00562051" w:rsidP="002D256C">
      <w:pPr>
        <w:tabs>
          <w:tab w:val="left" w:pos="360"/>
        </w:tabs>
        <w:ind w:left="-709"/>
        <w:contextualSpacing/>
        <w:jc w:val="both"/>
      </w:pPr>
      <w:r w:rsidRPr="00562051">
        <w:t xml:space="preserve">До начала голосования по вопросам </w:t>
      </w:r>
      <w:r w:rsidR="002F5FDB">
        <w:t>заочного голосования</w:t>
      </w:r>
      <w:r w:rsidRPr="00562051">
        <w:t xml:space="preserve"> предлагается:</w:t>
      </w:r>
    </w:p>
    <w:p w:rsidR="00562051" w:rsidRDefault="00562051" w:rsidP="002D256C">
      <w:pPr>
        <w:tabs>
          <w:tab w:val="left" w:pos="360"/>
        </w:tabs>
        <w:ind w:left="-709"/>
        <w:contextualSpacing/>
        <w:jc w:val="both"/>
        <w:rPr>
          <w:b/>
        </w:rPr>
      </w:pPr>
    </w:p>
    <w:p w:rsidR="003D36DE" w:rsidRDefault="003D36DE" w:rsidP="00C609B9">
      <w:pPr>
        <w:numPr>
          <w:ilvl w:val="0"/>
          <w:numId w:val="11"/>
        </w:numPr>
        <w:ind w:left="0" w:hanging="283"/>
        <w:contextualSpacing/>
        <w:jc w:val="both"/>
      </w:pPr>
      <w:r>
        <w:t>Утвердить перечень вопросов для заочного голосования:</w:t>
      </w:r>
    </w:p>
    <w:p w:rsidR="00CD58E8" w:rsidRDefault="00CD58E8" w:rsidP="00CD58E8">
      <w:pPr>
        <w:ind w:left="-709"/>
        <w:contextualSpacing/>
        <w:jc w:val="both"/>
      </w:pPr>
    </w:p>
    <w:p w:rsidR="00143DD9" w:rsidRDefault="00C609B9" w:rsidP="00C609B9">
      <w:pPr>
        <w:numPr>
          <w:ilvl w:val="0"/>
          <w:numId w:val="14"/>
        </w:numPr>
        <w:ind w:left="142"/>
        <w:contextualSpacing/>
        <w:jc w:val="both"/>
      </w:pPr>
      <w:r>
        <w:t xml:space="preserve"> </w:t>
      </w:r>
      <w:r w:rsidR="0031380B" w:rsidRPr="0031380B">
        <w:t>«О внесении изменений во внутренние документы СРО А  «АСО»</w:t>
      </w:r>
      <w:r w:rsidR="0031380B">
        <w:t xml:space="preserve">. </w:t>
      </w:r>
    </w:p>
    <w:p w:rsidR="0031380B" w:rsidRDefault="0031380B" w:rsidP="002D256C">
      <w:pPr>
        <w:tabs>
          <w:tab w:val="left" w:pos="360"/>
        </w:tabs>
        <w:ind w:left="-709"/>
        <w:contextualSpacing/>
        <w:jc w:val="both"/>
      </w:pPr>
    </w:p>
    <w:tbl>
      <w:tblPr>
        <w:tblW w:w="0" w:type="auto"/>
        <w:jc w:val="center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3190"/>
        <w:gridCol w:w="3191"/>
      </w:tblGrid>
      <w:tr w:rsidR="00143DD9" w:rsidRPr="00143DD9" w:rsidTr="00C609B9">
        <w:trPr>
          <w:jc w:val="center"/>
        </w:trPr>
        <w:tc>
          <w:tcPr>
            <w:tcW w:w="3791" w:type="dxa"/>
            <w:shd w:val="clear" w:color="auto" w:fill="auto"/>
          </w:tcPr>
          <w:p w:rsidR="00143DD9" w:rsidRPr="00143DD9" w:rsidRDefault="00143DD9" w:rsidP="002D256C">
            <w:pPr>
              <w:tabs>
                <w:tab w:val="left" w:pos="360"/>
              </w:tabs>
              <w:ind w:left="-709"/>
              <w:contextualSpacing/>
              <w:jc w:val="center"/>
              <w:rPr>
                <w:b/>
              </w:rPr>
            </w:pPr>
            <w:r w:rsidRPr="00143DD9">
              <w:rPr>
                <w:b/>
              </w:rPr>
              <w:t>ЗА</w:t>
            </w:r>
          </w:p>
        </w:tc>
        <w:tc>
          <w:tcPr>
            <w:tcW w:w="3190" w:type="dxa"/>
            <w:shd w:val="clear" w:color="auto" w:fill="auto"/>
          </w:tcPr>
          <w:p w:rsidR="00143DD9" w:rsidRPr="00143DD9" w:rsidRDefault="00143DD9" w:rsidP="002D256C">
            <w:pPr>
              <w:tabs>
                <w:tab w:val="left" w:pos="360"/>
              </w:tabs>
              <w:ind w:left="-709"/>
              <w:contextualSpacing/>
              <w:jc w:val="center"/>
              <w:rPr>
                <w:b/>
              </w:rPr>
            </w:pPr>
            <w:r w:rsidRPr="00143DD9">
              <w:rPr>
                <w:b/>
              </w:rPr>
              <w:t>ПРОТИВ</w:t>
            </w:r>
          </w:p>
        </w:tc>
        <w:tc>
          <w:tcPr>
            <w:tcW w:w="3191" w:type="dxa"/>
            <w:shd w:val="clear" w:color="auto" w:fill="auto"/>
          </w:tcPr>
          <w:p w:rsidR="00143DD9" w:rsidRPr="00143DD9" w:rsidRDefault="001D17B0" w:rsidP="002D256C">
            <w:pPr>
              <w:tabs>
                <w:tab w:val="left" w:pos="360"/>
              </w:tabs>
              <w:ind w:left="-709"/>
              <w:contextualSpacing/>
              <w:jc w:val="center"/>
              <w:rPr>
                <w:b/>
              </w:rPr>
            </w:pPr>
            <w:r w:rsidRPr="008215CD">
              <w:rPr>
                <w:b/>
              </w:rPr>
              <w:t>В</w:t>
            </w:r>
            <w:r>
              <w:rPr>
                <w:b/>
              </w:rPr>
              <w:t>ОЗДЕРЖАЛСЯ</w:t>
            </w:r>
          </w:p>
        </w:tc>
      </w:tr>
    </w:tbl>
    <w:p w:rsidR="003D36DE" w:rsidRPr="003D36DE" w:rsidRDefault="003D36DE" w:rsidP="002D256C">
      <w:pPr>
        <w:tabs>
          <w:tab w:val="left" w:pos="360"/>
        </w:tabs>
        <w:ind w:left="-709"/>
        <w:contextualSpacing/>
        <w:jc w:val="both"/>
      </w:pPr>
    </w:p>
    <w:p w:rsidR="002822FF" w:rsidRPr="003D36DE" w:rsidRDefault="002822FF" w:rsidP="00C609B9">
      <w:pPr>
        <w:numPr>
          <w:ilvl w:val="0"/>
          <w:numId w:val="15"/>
        </w:numPr>
        <w:ind w:left="0"/>
        <w:contextualSpacing/>
        <w:jc w:val="both"/>
      </w:pPr>
      <w:r w:rsidRPr="00C609B9">
        <w:t xml:space="preserve"> </w:t>
      </w:r>
      <w:r w:rsidR="0031380B" w:rsidRPr="00C609B9">
        <w:t>«О внесении изменений во внутренние документы СРО А  «АСО».</w:t>
      </w:r>
    </w:p>
    <w:p w:rsidR="000139A2" w:rsidRDefault="000139A2" w:rsidP="002D256C">
      <w:pPr>
        <w:ind w:left="-709"/>
        <w:contextualSpacing/>
        <w:jc w:val="both"/>
      </w:pPr>
    </w:p>
    <w:p w:rsidR="0031380B" w:rsidRPr="00BE68A0" w:rsidRDefault="0031380B" w:rsidP="00BE68A0">
      <w:pPr>
        <w:ind w:left="-709" w:firstLine="425"/>
        <w:contextualSpacing/>
        <w:jc w:val="both"/>
      </w:pPr>
      <w:r>
        <w:t>В</w:t>
      </w:r>
      <w:r w:rsidRPr="0031380B">
        <w:t xml:space="preserve"> связи с вступлением в силу Федерального закона</w:t>
      </w:r>
      <w:r w:rsidR="002504B1" w:rsidRPr="002504B1">
        <w:rPr>
          <w:sz w:val="22"/>
          <w:szCs w:val="22"/>
        </w:rPr>
        <w:t xml:space="preserve"> </w:t>
      </w:r>
      <w:r w:rsidR="002504B1" w:rsidRPr="002504B1">
        <w:t>от 4 августа 2023 г. N 435-ФЗ "О внесении изменений в статью 55.16 Градостроительного кодекса Российской Федерации"</w:t>
      </w:r>
      <w:r>
        <w:t>, предлагается:</w:t>
      </w:r>
    </w:p>
    <w:p w:rsidR="0031380B" w:rsidRDefault="0031380B" w:rsidP="002D256C">
      <w:pPr>
        <w:ind w:left="-709"/>
        <w:contextualSpacing/>
        <w:jc w:val="both"/>
      </w:pPr>
    </w:p>
    <w:p w:rsidR="0031380B" w:rsidRPr="0031380B" w:rsidRDefault="0031380B" w:rsidP="002D256C">
      <w:pPr>
        <w:ind w:left="-709"/>
        <w:contextualSpacing/>
        <w:jc w:val="both"/>
      </w:pPr>
      <w:r w:rsidRPr="0031380B">
        <w:t>- утвердить Положени</w:t>
      </w:r>
      <w:bookmarkStart w:id="0" w:name="_GoBack"/>
      <w:bookmarkEnd w:id="0"/>
      <w:r w:rsidRPr="0031380B">
        <w:t>е о Компенсационном фонде возмещения вреда Саморегулируемой организации Ассоциации «Альянс строител</w:t>
      </w:r>
      <w:r w:rsidR="00CB1239">
        <w:t xml:space="preserve">ей Оренбуржья» в новой редакции </w:t>
      </w:r>
      <w:r w:rsidRPr="0031380B">
        <w:t xml:space="preserve">согласно Приложению № 1 к настоящему протоколу. </w:t>
      </w:r>
    </w:p>
    <w:p w:rsidR="0031380B" w:rsidRDefault="0031380B" w:rsidP="002D256C">
      <w:pPr>
        <w:ind w:left="-709"/>
        <w:contextualSpacing/>
        <w:jc w:val="both"/>
      </w:pPr>
    </w:p>
    <w:tbl>
      <w:tblPr>
        <w:tblW w:w="0" w:type="auto"/>
        <w:jc w:val="center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190"/>
        <w:gridCol w:w="3191"/>
      </w:tblGrid>
      <w:tr w:rsidR="000139A2" w:rsidRPr="008215CD" w:rsidTr="002D256C">
        <w:trPr>
          <w:jc w:val="center"/>
        </w:trPr>
        <w:tc>
          <w:tcPr>
            <w:tcW w:w="3746" w:type="dxa"/>
            <w:shd w:val="clear" w:color="auto" w:fill="auto"/>
          </w:tcPr>
          <w:p w:rsidR="000139A2" w:rsidRPr="008215CD" w:rsidRDefault="000139A2" w:rsidP="002D256C">
            <w:pPr>
              <w:tabs>
                <w:tab w:val="left" w:pos="360"/>
              </w:tabs>
              <w:ind w:left="-709"/>
              <w:contextualSpacing/>
              <w:jc w:val="center"/>
              <w:rPr>
                <w:b/>
              </w:rPr>
            </w:pPr>
            <w:r w:rsidRPr="008215CD">
              <w:rPr>
                <w:b/>
              </w:rPr>
              <w:t>ЗА</w:t>
            </w:r>
          </w:p>
        </w:tc>
        <w:tc>
          <w:tcPr>
            <w:tcW w:w="3190" w:type="dxa"/>
            <w:shd w:val="clear" w:color="auto" w:fill="auto"/>
          </w:tcPr>
          <w:p w:rsidR="000139A2" w:rsidRPr="008215CD" w:rsidRDefault="000139A2" w:rsidP="002D256C">
            <w:pPr>
              <w:tabs>
                <w:tab w:val="left" w:pos="360"/>
              </w:tabs>
              <w:ind w:left="-709"/>
              <w:contextualSpacing/>
              <w:jc w:val="center"/>
              <w:rPr>
                <w:b/>
              </w:rPr>
            </w:pPr>
            <w:r w:rsidRPr="008215CD">
              <w:rPr>
                <w:b/>
              </w:rPr>
              <w:t>ПРОТИВ</w:t>
            </w:r>
          </w:p>
        </w:tc>
        <w:tc>
          <w:tcPr>
            <w:tcW w:w="3191" w:type="dxa"/>
            <w:shd w:val="clear" w:color="auto" w:fill="auto"/>
          </w:tcPr>
          <w:p w:rsidR="000139A2" w:rsidRPr="008215CD" w:rsidRDefault="001D17B0" w:rsidP="002D256C">
            <w:pPr>
              <w:tabs>
                <w:tab w:val="left" w:pos="360"/>
              </w:tabs>
              <w:ind w:left="-709"/>
              <w:contextualSpacing/>
              <w:jc w:val="center"/>
              <w:rPr>
                <w:b/>
              </w:rPr>
            </w:pPr>
            <w:r w:rsidRPr="008215CD">
              <w:rPr>
                <w:b/>
              </w:rPr>
              <w:t>В</w:t>
            </w:r>
            <w:r>
              <w:rPr>
                <w:b/>
              </w:rPr>
              <w:t>ОЗДЕРЖАЛСЯ</w:t>
            </w:r>
          </w:p>
        </w:tc>
      </w:tr>
    </w:tbl>
    <w:p w:rsidR="000139A2" w:rsidRDefault="000139A2" w:rsidP="002D256C">
      <w:pPr>
        <w:ind w:left="-709"/>
        <w:contextualSpacing/>
        <w:jc w:val="both"/>
      </w:pPr>
    </w:p>
    <w:p w:rsidR="000139A2" w:rsidRDefault="0031380B" w:rsidP="002D256C">
      <w:pPr>
        <w:ind w:left="-709"/>
        <w:contextualSpacing/>
        <w:jc w:val="both"/>
      </w:pPr>
      <w:r w:rsidRPr="0031380B">
        <w:t>- утвердить Положение о Компенсационном фонде обеспечения договорных обязательств Саморегулируемой организации Ассоциации «Альянс строителей Оренбуржья» в новой редакции согласно Приложению № 2</w:t>
      </w:r>
      <w:r>
        <w:t xml:space="preserve"> к настоящему протоколу</w:t>
      </w:r>
      <w:r w:rsidRPr="0031380B">
        <w:t>.</w:t>
      </w:r>
    </w:p>
    <w:p w:rsidR="0031380B" w:rsidRDefault="0031380B" w:rsidP="002D256C">
      <w:pPr>
        <w:ind w:left="-709"/>
        <w:contextualSpacing/>
        <w:jc w:val="both"/>
      </w:pPr>
    </w:p>
    <w:tbl>
      <w:tblPr>
        <w:tblW w:w="0" w:type="auto"/>
        <w:jc w:val="center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190"/>
        <w:gridCol w:w="3191"/>
      </w:tblGrid>
      <w:tr w:rsidR="000139A2" w:rsidRPr="008215CD" w:rsidTr="002D256C">
        <w:trPr>
          <w:jc w:val="center"/>
        </w:trPr>
        <w:tc>
          <w:tcPr>
            <w:tcW w:w="3746" w:type="dxa"/>
            <w:shd w:val="clear" w:color="auto" w:fill="auto"/>
          </w:tcPr>
          <w:p w:rsidR="000139A2" w:rsidRPr="008215CD" w:rsidRDefault="000139A2" w:rsidP="002D256C">
            <w:pPr>
              <w:ind w:left="-709"/>
              <w:contextualSpacing/>
              <w:jc w:val="center"/>
              <w:rPr>
                <w:b/>
              </w:rPr>
            </w:pPr>
            <w:r w:rsidRPr="008215CD">
              <w:rPr>
                <w:b/>
              </w:rPr>
              <w:t>ЗА</w:t>
            </w:r>
          </w:p>
        </w:tc>
        <w:tc>
          <w:tcPr>
            <w:tcW w:w="3190" w:type="dxa"/>
            <w:shd w:val="clear" w:color="auto" w:fill="auto"/>
          </w:tcPr>
          <w:p w:rsidR="000139A2" w:rsidRPr="008215CD" w:rsidRDefault="000139A2" w:rsidP="002D256C">
            <w:pPr>
              <w:ind w:left="-709"/>
              <w:contextualSpacing/>
              <w:jc w:val="center"/>
              <w:rPr>
                <w:b/>
              </w:rPr>
            </w:pPr>
            <w:r w:rsidRPr="008215CD">
              <w:rPr>
                <w:b/>
              </w:rPr>
              <w:t>ПРОТИВ</w:t>
            </w:r>
          </w:p>
        </w:tc>
        <w:tc>
          <w:tcPr>
            <w:tcW w:w="3191" w:type="dxa"/>
            <w:shd w:val="clear" w:color="auto" w:fill="auto"/>
          </w:tcPr>
          <w:p w:rsidR="000139A2" w:rsidRPr="008215CD" w:rsidRDefault="001D17B0" w:rsidP="002D256C">
            <w:pPr>
              <w:ind w:left="-709"/>
              <w:contextualSpacing/>
              <w:jc w:val="center"/>
              <w:rPr>
                <w:b/>
              </w:rPr>
            </w:pPr>
            <w:r w:rsidRPr="008215CD">
              <w:rPr>
                <w:b/>
              </w:rPr>
              <w:t>В</w:t>
            </w:r>
            <w:r>
              <w:rPr>
                <w:b/>
              </w:rPr>
              <w:t>ОЗДЕРЖАЛСЯ</w:t>
            </w:r>
          </w:p>
        </w:tc>
      </w:tr>
    </w:tbl>
    <w:p w:rsidR="000139A2" w:rsidRDefault="000139A2" w:rsidP="002D256C">
      <w:pPr>
        <w:ind w:left="-709"/>
        <w:contextualSpacing/>
        <w:jc w:val="both"/>
      </w:pPr>
    </w:p>
    <w:p w:rsidR="0031380B" w:rsidRDefault="0031380B" w:rsidP="00EC37F6">
      <w:pPr>
        <w:contextualSpacing/>
        <w:jc w:val="both"/>
      </w:pPr>
    </w:p>
    <w:p w:rsidR="0031380B" w:rsidRDefault="0031380B" w:rsidP="00EC37F6">
      <w:pPr>
        <w:contextualSpacing/>
        <w:jc w:val="both"/>
      </w:pPr>
    </w:p>
    <w:p w:rsidR="0031380B" w:rsidRPr="00143DD9" w:rsidRDefault="0031380B" w:rsidP="0031380B">
      <w:pPr>
        <w:ind w:left="-709"/>
        <w:contextualSpacing/>
        <w:jc w:val="both"/>
        <w:rPr>
          <w:b/>
        </w:rPr>
      </w:pPr>
      <w:r w:rsidRPr="00143DD9">
        <w:rPr>
          <w:b/>
        </w:rPr>
        <w:t xml:space="preserve">Руководитель члена </w:t>
      </w:r>
    </w:p>
    <w:p w:rsidR="0031380B" w:rsidRDefault="0031380B" w:rsidP="0031380B">
      <w:pPr>
        <w:ind w:left="-709"/>
        <w:contextualSpacing/>
        <w:jc w:val="both"/>
        <w:rPr>
          <w:b/>
        </w:rPr>
      </w:pPr>
      <w:r w:rsidRPr="00143DD9">
        <w:rPr>
          <w:b/>
        </w:rPr>
        <w:t xml:space="preserve">СРО А «АСО» </w:t>
      </w:r>
    </w:p>
    <w:p w:rsidR="002D256C" w:rsidRDefault="002D256C" w:rsidP="0031380B">
      <w:pPr>
        <w:ind w:left="-709"/>
        <w:contextualSpacing/>
        <w:jc w:val="both"/>
        <w:rPr>
          <w:b/>
        </w:rPr>
      </w:pPr>
    </w:p>
    <w:p w:rsidR="0031380B" w:rsidRDefault="0031380B" w:rsidP="0031380B">
      <w:pPr>
        <w:ind w:left="-709"/>
        <w:contextualSpacing/>
        <w:jc w:val="both"/>
        <w:rPr>
          <w:b/>
        </w:rPr>
      </w:pPr>
      <w:r>
        <w:rPr>
          <w:b/>
        </w:rPr>
        <w:t>__________________________                                                                           ____________________</w:t>
      </w:r>
    </w:p>
    <w:p w:rsidR="0031380B" w:rsidRPr="00143DD9" w:rsidRDefault="0031380B" w:rsidP="0031380B">
      <w:pPr>
        <w:ind w:left="-709"/>
        <w:contextualSpacing/>
        <w:rPr>
          <w:b/>
        </w:rPr>
      </w:pPr>
      <w:r>
        <w:rPr>
          <w:b/>
        </w:rPr>
        <w:t xml:space="preserve">                  Ф.И.О.                                                                                                               (подпись)</w:t>
      </w:r>
    </w:p>
    <w:p w:rsidR="0031380B" w:rsidRDefault="0031380B" w:rsidP="00EC37F6">
      <w:pPr>
        <w:contextualSpacing/>
        <w:jc w:val="both"/>
      </w:pPr>
    </w:p>
    <w:p w:rsidR="0031380B" w:rsidRDefault="0031380B" w:rsidP="00EC37F6">
      <w:pPr>
        <w:contextualSpacing/>
        <w:jc w:val="both"/>
      </w:pPr>
    </w:p>
    <w:p w:rsidR="002D256C" w:rsidRDefault="002D256C" w:rsidP="00EC37F6">
      <w:pPr>
        <w:contextualSpacing/>
        <w:jc w:val="both"/>
      </w:pPr>
    </w:p>
    <w:p w:rsidR="0031380B" w:rsidRPr="002D256C" w:rsidRDefault="0031380B" w:rsidP="0031380B">
      <w:pPr>
        <w:ind w:left="-709"/>
        <w:contextualSpacing/>
        <w:jc w:val="both"/>
        <w:rPr>
          <w:b/>
          <w:i/>
          <w:sz w:val="20"/>
          <w:szCs w:val="20"/>
        </w:rPr>
      </w:pPr>
      <w:r w:rsidRPr="002D256C">
        <w:rPr>
          <w:b/>
          <w:i/>
          <w:sz w:val="20"/>
          <w:szCs w:val="20"/>
        </w:rPr>
        <w:t>Примечание:</w:t>
      </w:r>
    </w:p>
    <w:p w:rsidR="0031380B" w:rsidRPr="002D256C" w:rsidRDefault="0031380B" w:rsidP="0031380B">
      <w:pPr>
        <w:ind w:left="-709"/>
        <w:contextualSpacing/>
        <w:jc w:val="both"/>
        <w:rPr>
          <w:b/>
          <w:i/>
          <w:sz w:val="20"/>
          <w:szCs w:val="20"/>
        </w:rPr>
      </w:pPr>
      <w:r w:rsidRPr="002D256C">
        <w:rPr>
          <w:i/>
          <w:sz w:val="20"/>
          <w:szCs w:val="20"/>
        </w:rPr>
        <w:t xml:space="preserve">1. </w:t>
      </w:r>
      <w:r w:rsidRPr="002D256C">
        <w:rPr>
          <w:b/>
          <w:i/>
          <w:sz w:val="20"/>
          <w:szCs w:val="20"/>
        </w:rPr>
        <w:t>Вами должен быть отмечен только ОДИН вариант голосования (или «ЗА», или «Против», или «Воздержался»).</w:t>
      </w:r>
    </w:p>
    <w:p w:rsidR="0031380B" w:rsidRPr="002D256C" w:rsidRDefault="0031380B" w:rsidP="0031380B">
      <w:pPr>
        <w:ind w:left="-709"/>
        <w:contextualSpacing/>
        <w:jc w:val="both"/>
        <w:rPr>
          <w:i/>
          <w:sz w:val="20"/>
          <w:szCs w:val="20"/>
        </w:rPr>
      </w:pPr>
      <w:r w:rsidRPr="002D256C">
        <w:rPr>
          <w:i/>
          <w:sz w:val="20"/>
          <w:szCs w:val="20"/>
        </w:rPr>
        <w:t>2. Если будет отмечено несколько вариантов голосования, бюллетень признаётся недействительным.</w:t>
      </w:r>
    </w:p>
    <w:p w:rsidR="0031380B" w:rsidRPr="002D256C" w:rsidRDefault="0031380B" w:rsidP="0031380B">
      <w:pPr>
        <w:ind w:left="-709"/>
        <w:contextualSpacing/>
        <w:jc w:val="both"/>
        <w:rPr>
          <w:i/>
          <w:sz w:val="20"/>
          <w:szCs w:val="20"/>
        </w:rPr>
      </w:pPr>
      <w:r w:rsidRPr="002D256C">
        <w:rPr>
          <w:i/>
          <w:sz w:val="20"/>
          <w:szCs w:val="20"/>
        </w:rPr>
        <w:t>3. Недействительными при подсчете голосов также считаются бюллетени неустановленной формы, бюллетени, по которым невозможно определить волеизъявление, содержащие приписки, дополнения, заполненные карандашом.</w:t>
      </w:r>
    </w:p>
    <w:sectPr w:rsidR="0031380B" w:rsidRPr="002D2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37" w:rsidRDefault="00012937" w:rsidP="003A13D3">
      <w:r>
        <w:separator/>
      </w:r>
    </w:p>
  </w:endnote>
  <w:endnote w:type="continuationSeparator" w:id="0">
    <w:p w:rsidR="00012937" w:rsidRDefault="00012937" w:rsidP="003A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D3" w:rsidRDefault="003A13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D3" w:rsidRDefault="003A13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D3" w:rsidRDefault="003A13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37" w:rsidRDefault="00012937" w:rsidP="003A13D3">
      <w:r>
        <w:separator/>
      </w:r>
    </w:p>
  </w:footnote>
  <w:footnote w:type="continuationSeparator" w:id="0">
    <w:p w:rsidR="00012937" w:rsidRDefault="00012937" w:rsidP="003A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D3" w:rsidRDefault="003A13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D3" w:rsidRDefault="003A13D3" w:rsidP="003A13D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D3" w:rsidRDefault="003A13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F46"/>
    <w:multiLevelType w:val="multilevel"/>
    <w:tmpl w:val="CE14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067609B7"/>
    <w:multiLevelType w:val="hybridMultilevel"/>
    <w:tmpl w:val="D24A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3BF"/>
    <w:multiLevelType w:val="multilevel"/>
    <w:tmpl w:val="CE14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">
    <w:nsid w:val="0AD117C6"/>
    <w:multiLevelType w:val="hybridMultilevel"/>
    <w:tmpl w:val="6A9EA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D97"/>
    <w:multiLevelType w:val="hybridMultilevel"/>
    <w:tmpl w:val="9E8AAFAC"/>
    <w:lvl w:ilvl="0" w:tplc="F53EF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301AC"/>
    <w:multiLevelType w:val="hybridMultilevel"/>
    <w:tmpl w:val="4CF2336A"/>
    <w:lvl w:ilvl="0" w:tplc="8042FE88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3E2D1D"/>
    <w:multiLevelType w:val="hybridMultilevel"/>
    <w:tmpl w:val="09569EB6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E83D34"/>
    <w:multiLevelType w:val="hybridMultilevel"/>
    <w:tmpl w:val="3DCC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616FD"/>
    <w:multiLevelType w:val="hybridMultilevel"/>
    <w:tmpl w:val="874E23D2"/>
    <w:lvl w:ilvl="0" w:tplc="80ACB3AE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0BF7DE2"/>
    <w:multiLevelType w:val="hybridMultilevel"/>
    <w:tmpl w:val="874E23D2"/>
    <w:lvl w:ilvl="0" w:tplc="80ACB3AE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B464599"/>
    <w:multiLevelType w:val="multilevel"/>
    <w:tmpl w:val="CE14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1">
    <w:nsid w:val="64474D99"/>
    <w:multiLevelType w:val="multilevel"/>
    <w:tmpl w:val="9FF89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7D5238D"/>
    <w:multiLevelType w:val="hybridMultilevel"/>
    <w:tmpl w:val="A1A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26ED"/>
    <w:multiLevelType w:val="hybridMultilevel"/>
    <w:tmpl w:val="BC627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FF"/>
    <w:rsid w:val="00012937"/>
    <w:rsid w:val="000139A2"/>
    <w:rsid w:val="00013F46"/>
    <w:rsid w:val="00016DA5"/>
    <w:rsid w:val="00083831"/>
    <w:rsid w:val="000B21F4"/>
    <w:rsid w:val="000C6CD1"/>
    <w:rsid w:val="000D3975"/>
    <w:rsid w:val="00105620"/>
    <w:rsid w:val="00143DD9"/>
    <w:rsid w:val="00144970"/>
    <w:rsid w:val="00146EB0"/>
    <w:rsid w:val="001578C9"/>
    <w:rsid w:val="001D17B0"/>
    <w:rsid w:val="00226117"/>
    <w:rsid w:val="0023276A"/>
    <w:rsid w:val="002354F1"/>
    <w:rsid w:val="002370E2"/>
    <w:rsid w:val="00237A29"/>
    <w:rsid w:val="002504B1"/>
    <w:rsid w:val="00263980"/>
    <w:rsid w:val="002822FF"/>
    <w:rsid w:val="002A6850"/>
    <w:rsid w:val="002D256C"/>
    <w:rsid w:val="002D29BB"/>
    <w:rsid w:val="002D756F"/>
    <w:rsid w:val="002F4D41"/>
    <w:rsid w:val="002F5FDB"/>
    <w:rsid w:val="00300DFD"/>
    <w:rsid w:val="003055C9"/>
    <w:rsid w:val="0031380B"/>
    <w:rsid w:val="00324059"/>
    <w:rsid w:val="00331E10"/>
    <w:rsid w:val="00343BEC"/>
    <w:rsid w:val="00392C74"/>
    <w:rsid w:val="003A13D3"/>
    <w:rsid w:val="003D36DE"/>
    <w:rsid w:val="0040650E"/>
    <w:rsid w:val="00451578"/>
    <w:rsid w:val="004563B0"/>
    <w:rsid w:val="00464EF0"/>
    <w:rsid w:val="004750A0"/>
    <w:rsid w:val="004B7F47"/>
    <w:rsid w:val="004F2285"/>
    <w:rsid w:val="00513737"/>
    <w:rsid w:val="00562051"/>
    <w:rsid w:val="00584F80"/>
    <w:rsid w:val="005B45B4"/>
    <w:rsid w:val="00610207"/>
    <w:rsid w:val="006137C0"/>
    <w:rsid w:val="00615E8C"/>
    <w:rsid w:val="00617B8A"/>
    <w:rsid w:val="00623577"/>
    <w:rsid w:val="006A646F"/>
    <w:rsid w:val="006E0675"/>
    <w:rsid w:val="006E41EF"/>
    <w:rsid w:val="00701745"/>
    <w:rsid w:val="00710DDF"/>
    <w:rsid w:val="00725A59"/>
    <w:rsid w:val="00742838"/>
    <w:rsid w:val="007727AD"/>
    <w:rsid w:val="00777F07"/>
    <w:rsid w:val="00787472"/>
    <w:rsid w:val="0079448C"/>
    <w:rsid w:val="007B2879"/>
    <w:rsid w:val="007B77B1"/>
    <w:rsid w:val="007D4B71"/>
    <w:rsid w:val="00800808"/>
    <w:rsid w:val="008215CD"/>
    <w:rsid w:val="00835AA1"/>
    <w:rsid w:val="0084391D"/>
    <w:rsid w:val="00850072"/>
    <w:rsid w:val="00893681"/>
    <w:rsid w:val="008D30F5"/>
    <w:rsid w:val="008E15A0"/>
    <w:rsid w:val="009104DF"/>
    <w:rsid w:val="00922963"/>
    <w:rsid w:val="00964633"/>
    <w:rsid w:val="009764E2"/>
    <w:rsid w:val="009A0BF1"/>
    <w:rsid w:val="009C5330"/>
    <w:rsid w:val="009D1A16"/>
    <w:rsid w:val="009E2FDD"/>
    <w:rsid w:val="00A032E7"/>
    <w:rsid w:val="00A83DD9"/>
    <w:rsid w:val="00A86A96"/>
    <w:rsid w:val="00AB30C9"/>
    <w:rsid w:val="00AC337F"/>
    <w:rsid w:val="00AE3019"/>
    <w:rsid w:val="00B2114D"/>
    <w:rsid w:val="00B24BB4"/>
    <w:rsid w:val="00BA3F6A"/>
    <w:rsid w:val="00BA64E5"/>
    <w:rsid w:val="00BC316C"/>
    <w:rsid w:val="00BE5ACE"/>
    <w:rsid w:val="00BE68A0"/>
    <w:rsid w:val="00BF340A"/>
    <w:rsid w:val="00C01CA8"/>
    <w:rsid w:val="00C215AC"/>
    <w:rsid w:val="00C25F5E"/>
    <w:rsid w:val="00C609B9"/>
    <w:rsid w:val="00C75618"/>
    <w:rsid w:val="00C77D3D"/>
    <w:rsid w:val="00CA5074"/>
    <w:rsid w:val="00CB1239"/>
    <w:rsid w:val="00CB1887"/>
    <w:rsid w:val="00CD58E8"/>
    <w:rsid w:val="00CD7AA4"/>
    <w:rsid w:val="00CE4679"/>
    <w:rsid w:val="00D56CD2"/>
    <w:rsid w:val="00DA210E"/>
    <w:rsid w:val="00E13B89"/>
    <w:rsid w:val="00E15001"/>
    <w:rsid w:val="00E22158"/>
    <w:rsid w:val="00EB08BC"/>
    <w:rsid w:val="00EB5699"/>
    <w:rsid w:val="00EC37F6"/>
    <w:rsid w:val="00EF5AAD"/>
    <w:rsid w:val="00F031AA"/>
    <w:rsid w:val="00F62360"/>
    <w:rsid w:val="00F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2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82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8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25F5E"/>
    <w:rPr>
      <w:color w:val="0000FF"/>
      <w:u w:val="single"/>
    </w:rPr>
  </w:style>
  <w:style w:type="paragraph" w:styleId="a5">
    <w:name w:val="header"/>
    <w:basedOn w:val="a"/>
    <w:link w:val="a6"/>
    <w:rsid w:val="003A1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A13D3"/>
    <w:rPr>
      <w:sz w:val="24"/>
      <w:szCs w:val="24"/>
    </w:rPr>
  </w:style>
  <w:style w:type="paragraph" w:styleId="a7">
    <w:name w:val="footer"/>
    <w:basedOn w:val="a"/>
    <w:link w:val="a8"/>
    <w:rsid w:val="003A1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A13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2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82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8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25F5E"/>
    <w:rPr>
      <w:color w:val="0000FF"/>
      <w:u w:val="single"/>
    </w:rPr>
  </w:style>
  <w:style w:type="paragraph" w:styleId="a5">
    <w:name w:val="header"/>
    <w:basedOn w:val="a"/>
    <w:link w:val="a6"/>
    <w:rsid w:val="003A1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A13D3"/>
    <w:rPr>
      <w:sz w:val="24"/>
      <w:szCs w:val="24"/>
    </w:rPr>
  </w:style>
  <w:style w:type="paragraph" w:styleId="a7">
    <w:name w:val="footer"/>
    <w:basedOn w:val="a"/>
    <w:link w:val="a8"/>
    <w:rsid w:val="003A1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A1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55FC-5D02-4A34-A3F7-9014B56C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Даньшов</cp:lastModifiedBy>
  <cp:revision>2</cp:revision>
  <cp:lastPrinted>2023-09-01T10:01:00Z</cp:lastPrinted>
  <dcterms:created xsi:type="dcterms:W3CDTF">2023-09-06T10:21:00Z</dcterms:created>
  <dcterms:modified xsi:type="dcterms:W3CDTF">2023-09-06T10:21:00Z</dcterms:modified>
</cp:coreProperties>
</file>